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32F3" w14:textId="77777777" w:rsidR="00220E9A" w:rsidRDefault="004F3354" w:rsidP="00B44D63">
      <w:pPr>
        <w:rPr>
          <w:rFonts w:asciiTheme="minorHAnsi" w:hAnsiTheme="minorHAnsi" w:cstheme="minorHAnsi"/>
          <w:b/>
        </w:rPr>
      </w:pPr>
      <w:r>
        <w:rPr>
          <w:rFonts w:cs="Arial"/>
          <w:noProof/>
          <w:color w:val="FF0000"/>
          <w:sz w:val="22"/>
          <w:szCs w:val="22"/>
        </w:rPr>
        <w:drawing>
          <wp:inline distT="0" distB="0" distL="0" distR="0" wp14:anchorId="4D124FFA" wp14:editId="1DC3413D">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50C6A85" w14:textId="77777777" w:rsidR="00B44D63" w:rsidRDefault="00B44D63" w:rsidP="00B44D63">
      <w:pPr>
        <w:rPr>
          <w:rFonts w:asciiTheme="minorHAnsi" w:hAnsiTheme="minorHAnsi" w:cstheme="minorHAnsi"/>
          <w:b/>
        </w:rPr>
      </w:pPr>
    </w:p>
    <w:p w14:paraId="770C8145" w14:textId="77777777" w:rsidR="0075310C" w:rsidRPr="00251751" w:rsidRDefault="0075310C" w:rsidP="0075310C">
      <w:pPr>
        <w:rPr>
          <w:rFonts w:ascii="Calibri" w:hAnsi="Calibri" w:cs="Calibri"/>
          <w:b/>
        </w:rPr>
      </w:pPr>
      <w:proofErr w:type="spellStart"/>
      <w:r w:rsidRPr="00251751">
        <w:rPr>
          <w:rFonts w:ascii="Calibri" w:hAnsi="Calibri" w:cs="Calibri"/>
          <w:b/>
        </w:rPr>
        <w:t>NatureScot</w:t>
      </w:r>
      <w:proofErr w:type="spellEnd"/>
    </w:p>
    <w:p w14:paraId="285F4CC8" w14:textId="77777777" w:rsidR="00B44D63" w:rsidRPr="00A27C10" w:rsidRDefault="00B44D63" w:rsidP="00B44D63">
      <w:pPr>
        <w:rPr>
          <w:rFonts w:ascii="Calibri" w:hAnsi="Calibri" w:cs="Calibri"/>
          <w:b/>
        </w:rPr>
      </w:pPr>
    </w:p>
    <w:p w14:paraId="6B114DAD" w14:textId="231D7B83" w:rsidR="00B44D63" w:rsidRPr="00251751" w:rsidRDefault="00B44D63" w:rsidP="00B44D63">
      <w:pPr>
        <w:rPr>
          <w:rFonts w:ascii="Calibri" w:hAnsi="Calibri" w:cs="Calibri"/>
          <w:b/>
        </w:rPr>
      </w:pPr>
      <w:r w:rsidRPr="00251751">
        <w:rPr>
          <w:rFonts w:ascii="Calibri" w:hAnsi="Calibri" w:cs="Calibri"/>
          <w:b/>
        </w:rPr>
        <w:t>SCIENTIFIC ADVISORY COMMITTEE</w:t>
      </w:r>
    </w:p>
    <w:p w14:paraId="7CB8843D" w14:textId="6C0BE177" w:rsidR="00251751" w:rsidRPr="00251751" w:rsidRDefault="00251751" w:rsidP="00B44D63">
      <w:pPr>
        <w:rPr>
          <w:rFonts w:ascii="Calibri" w:hAnsi="Calibri" w:cs="Calibri"/>
          <w:b/>
        </w:rPr>
      </w:pPr>
    </w:p>
    <w:p w14:paraId="0DA51C64" w14:textId="04C4FDD6" w:rsidR="000D0362" w:rsidRPr="00251751" w:rsidRDefault="00E12E89" w:rsidP="00B44D63">
      <w:pPr>
        <w:rPr>
          <w:rFonts w:ascii="Calibri" w:hAnsi="Calibri" w:cs="Calibri"/>
          <w:b/>
        </w:rPr>
      </w:pPr>
      <w:r>
        <w:rPr>
          <w:rFonts w:ascii="Calibri" w:hAnsi="Calibri" w:cs="Calibri"/>
          <w:b/>
        </w:rPr>
        <w:t>INFORMATION</w:t>
      </w:r>
      <w:r w:rsidR="00BC51C4" w:rsidRPr="00251751">
        <w:rPr>
          <w:rFonts w:ascii="Calibri" w:hAnsi="Calibri" w:cs="Calibri"/>
          <w:b/>
        </w:rPr>
        <w:t xml:space="preserve"> </w:t>
      </w:r>
      <w:r w:rsidR="0030088B" w:rsidRPr="00251751">
        <w:rPr>
          <w:rFonts w:ascii="Calibri" w:hAnsi="Calibri" w:cs="Calibri"/>
          <w:b/>
        </w:rPr>
        <w:t>PAPER</w:t>
      </w:r>
    </w:p>
    <w:p w14:paraId="11DDC875" w14:textId="77777777" w:rsidR="00B44D63" w:rsidRPr="00A27C10" w:rsidRDefault="00B44D63" w:rsidP="00B44D63">
      <w:pPr>
        <w:rPr>
          <w:rFonts w:ascii="Calibri" w:hAnsi="Calibri" w:cs="Calibri"/>
          <w:b/>
        </w:rPr>
      </w:pPr>
    </w:p>
    <w:p w14:paraId="045FE57B" w14:textId="3D821DD1" w:rsidR="00B44D63" w:rsidRPr="00A27C10" w:rsidRDefault="001631EB" w:rsidP="00A27C10">
      <w:pPr>
        <w:pStyle w:val="Heading1"/>
        <w:rPr>
          <w:rFonts w:ascii="Calibri" w:hAnsi="Calibri" w:cs="Calibri"/>
          <w:sz w:val="24"/>
          <w:szCs w:val="24"/>
        </w:rPr>
      </w:pPr>
      <w:r w:rsidRPr="00A27C10">
        <w:rPr>
          <w:rFonts w:ascii="Calibri" w:hAnsi="Calibri" w:cs="Calibri"/>
          <w:caps w:val="0"/>
          <w:sz w:val="24"/>
          <w:szCs w:val="24"/>
        </w:rPr>
        <w:t>Update on sub-</w:t>
      </w:r>
      <w:proofErr w:type="gramStart"/>
      <w:r w:rsidRPr="00A27C10">
        <w:rPr>
          <w:rFonts w:ascii="Calibri" w:hAnsi="Calibri" w:cs="Calibri"/>
          <w:caps w:val="0"/>
          <w:sz w:val="24"/>
          <w:szCs w:val="24"/>
        </w:rPr>
        <w:t>groups</w:t>
      </w:r>
      <w:proofErr w:type="gramEnd"/>
    </w:p>
    <w:p w14:paraId="6DF36344" w14:textId="77777777" w:rsidR="00B44D63" w:rsidRPr="00A27C10" w:rsidRDefault="00B44D63" w:rsidP="00B44D63">
      <w:pPr>
        <w:rPr>
          <w:rFonts w:ascii="Calibri" w:hAnsi="Calibri" w:cs="Calibri"/>
          <w:b/>
        </w:rPr>
      </w:pPr>
    </w:p>
    <w:p w14:paraId="2D3421C3"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Purpose</w:t>
      </w:r>
    </w:p>
    <w:p w14:paraId="50CB1EDE" w14:textId="77777777" w:rsidR="00B44D63" w:rsidRPr="00A27C10" w:rsidRDefault="00B44D63" w:rsidP="00A471E0">
      <w:pPr>
        <w:pStyle w:val="ListParagraph"/>
        <w:numPr>
          <w:ilvl w:val="0"/>
          <w:numId w:val="27"/>
        </w:numPr>
        <w:rPr>
          <w:rFonts w:ascii="Calibri" w:hAnsi="Calibri" w:cs="Calibri"/>
        </w:rPr>
      </w:pPr>
      <w:r w:rsidRPr="00A27C10">
        <w:rPr>
          <w:rFonts w:ascii="Calibri" w:hAnsi="Calibri" w:cs="Calibri"/>
        </w:rPr>
        <w:t xml:space="preserve">This paper updates the Committee on the work of </w:t>
      </w:r>
      <w:r w:rsidR="00EA1A89" w:rsidRPr="00A27C10">
        <w:rPr>
          <w:rFonts w:ascii="Calibri" w:hAnsi="Calibri" w:cs="Calibri"/>
        </w:rPr>
        <w:t>its sub-groups</w:t>
      </w:r>
      <w:r w:rsidR="00EB6FA6" w:rsidRPr="00A27C10">
        <w:rPr>
          <w:rFonts w:ascii="Calibri" w:hAnsi="Calibri" w:cs="Calibri"/>
        </w:rPr>
        <w:t>.</w:t>
      </w:r>
    </w:p>
    <w:p w14:paraId="1B6BFC66" w14:textId="77777777" w:rsidR="00EB6FA6" w:rsidRPr="00A27C10" w:rsidRDefault="00EB6FA6" w:rsidP="00EB6FA6">
      <w:pPr>
        <w:pStyle w:val="ListParagraph"/>
        <w:ind w:left="644"/>
        <w:rPr>
          <w:rFonts w:ascii="Calibri" w:hAnsi="Calibri" w:cs="Calibri"/>
        </w:rPr>
      </w:pPr>
    </w:p>
    <w:p w14:paraId="18BE8F0D"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Action</w:t>
      </w:r>
    </w:p>
    <w:p w14:paraId="339767E6" w14:textId="0319E823" w:rsidR="00EA1A89" w:rsidRPr="00E12E89" w:rsidRDefault="00B44D63" w:rsidP="00196FB0">
      <w:pPr>
        <w:pStyle w:val="ListParagraph"/>
        <w:numPr>
          <w:ilvl w:val="0"/>
          <w:numId w:val="27"/>
        </w:numPr>
        <w:rPr>
          <w:rFonts w:ascii="Calibri" w:hAnsi="Calibri" w:cs="Calibri"/>
        </w:rPr>
      </w:pPr>
      <w:r w:rsidRPr="00E12E89">
        <w:rPr>
          <w:rFonts w:ascii="Calibri" w:hAnsi="Calibri" w:cs="Calibri"/>
          <w:b/>
        </w:rPr>
        <w:t xml:space="preserve">The Committee is </w:t>
      </w:r>
      <w:r w:rsidR="00EA1A89" w:rsidRPr="00E12E89">
        <w:rPr>
          <w:rFonts w:ascii="Calibri" w:hAnsi="Calibri" w:cs="Calibri"/>
          <w:b/>
        </w:rPr>
        <w:t xml:space="preserve">asked to </w:t>
      </w:r>
      <w:r w:rsidR="00BC51C4" w:rsidRPr="00E12E89">
        <w:rPr>
          <w:rFonts w:ascii="Calibri" w:hAnsi="Calibri" w:cs="Calibri"/>
          <w:b/>
        </w:rPr>
        <w:t>note the update</w:t>
      </w:r>
      <w:r w:rsidR="00E12E89">
        <w:rPr>
          <w:rFonts w:ascii="Calibri" w:hAnsi="Calibri" w:cs="Calibri"/>
          <w:b/>
        </w:rPr>
        <w:t>.</w:t>
      </w:r>
      <w:r w:rsidR="00BC51C4" w:rsidRPr="00E12E89">
        <w:rPr>
          <w:rFonts w:ascii="Calibri" w:hAnsi="Calibri" w:cs="Calibri"/>
          <w:b/>
        </w:rPr>
        <w:t xml:space="preserve"> </w:t>
      </w:r>
    </w:p>
    <w:p w14:paraId="14FF5029" w14:textId="77777777" w:rsidR="00E12E89" w:rsidRPr="00E12E89" w:rsidRDefault="00E12E89" w:rsidP="00E12E89">
      <w:pPr>
        <w:pStyle w:val="ListParagraph"/>
        <w:ind w:left="644"/>
        <w:rPr>
          <w:rFonts w:ascii="Calibri" w:hAnsi="Calibri" w:cs="Calibri"/>
        </w:rPr>
      </w:pPr>
    </w:p>
    <w:p w14:paraId="5279AEE8"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Preparation of the paper</w:t>
      </w:r>
    </w:p>
    <w:p w14:paraId="3F536D13" w14:textId="262FA876" w:rsidR="00B44D63" w:rsidRDefault="00B44D63" w:rsidP="00594CB4">
      <w:pPr>
        <w:pStyle w:val="ListParagraph"/>
        <w:numPr>
          <w:ilvl w:val="0"/>
          <w:numId w:val="27"/>
        </w:numPr>
        <w:rPr>
          <w:rFonts w:ascii="Calibri" w:hAnsi="Calibri" w:cs="Calibri"/>
        </w:rPr>
      </w:pPr>
      <w:r w:rsidRPr="00BC51C4">
        <w:rPr>
          <w:rFonts w:ascii="Calibri" w:hAnsi="Calibri" w:cs="Calibri"/>
        </w:rPr>
        <w:t xml:space="preserve">The paper was written by </w:t>
      </w:r>
      <w:r w:rsidR="00854DBB" w:rsidRPr="00BC51C4">
        <w:rPr>
          <w:rFonts w:ascii="Calibri" w:hAnsi="Calibri" w:cs="Calibri"/>
        </w:rPr>
        <w:t>Sa</w:t>
      </w:r>
      <w:r w:rsidR="004B0A9C" w:rsidRPr="00BC51C4">
        <w:rPr>
          <w:rFonts w:ascii="Calibri" w:hAnsi="Calibri" w:cs="Calibri"/>
        </w:rPr>
        <w:t>rah</w:t>
      </w:r>
      <w:r w:rsidR="00854DBB" w:rsidRPr="00BC51C4">
        <w:rPr>
          <w:rFonts w:ascii="Calibri" w:hAnsi="Calibri" w:cs="Calibri"/>
        </w:rPr>
        <w:t xml:space="preserve"> Hutcheon</w:t>
      </w:r>
      <w:r w:rsidR="003C10A5" w:rsidRPr="00BC51C4">
        <w:rPr>
          <w:rFonts w:ascii="Calibri" w:hAnsi="Calibri" w:cs="Calibri"/>
        </w:rPr>
        <w:t xml:space="preserve"> a</w:t>
      </w:r>
      <w:r w:rsidR="00D2093B" w:rsidRPr="00BC51C4">
        <w:rPr>
          <w:rFonts w:ascii="Calibri" w:hAnsi="Calibri" w:cs="Calibri"/>
        </w:rPr>
        <w:t>n</w:t>
      </w:r>
      <w:r w:rsidR="003C10A5" w:rsidRPr="00BC51C4">
        <w:rPr>
          <w:rFonts w:ascii="Calibri" w:hAnsi="Calibri" w:cs="Calibri"/>
        </w:rPr>
        <w:t>d Des Thompson</w:t>
      </w:r>
      <w:r w:rsidR="00BC51C4">
        <w:rPr>
          <w:rFonts w:ascii="Calibri" w:hAnsi="Calibri" w:cs="Calibri"/>
        </w:rPr>
        <w:t>.</w:t>
      </w:r>
    </w:p>
    <w:p w14:paraId="0D5E8DF0" w14:textId="77777777" w:rsidR="00BC51C4" w:rsidRPr="00BC51C4" w:rsidRDefault="00BC51C4" w:rsidP="00BC51C4">
      <w:pPr>
        <w:pStyle w:val="ListParagraph"/>
        <w:ind w:left="644"/>
        <w:rPr>
          <w:rFonts w:ascii="Calibri" w:hAnsi="Calibri" w:cs="Calibri"/>
        </w:rPr>
      </w:pPr>
    </w:p>
    <w:p w14:paraId="7E8C51BB" w14:textId="77777777" w:rsidR="00B44D63" w:rsidRPr="00A27C10" w:rsidRDefault="00B44D63" w:rsidP="00A27C10">
      <w:pPr>
        <w:pStyle w:val="Heading2"/>
        <w:rPr>
          <w:rFonts w:ascii="Calibri" w:hAnsi="Calibri" w:cs="Calibri"/>
          <w:sz w:val="24"/>
          <w:szCs w:val="24"/>
        </w:rPr>
      </w:pPr>
      <w:r w:rsidRPr="00A27C10">
        <w:rPr>
          <w:rFonts w:ascii="Calibri" w:hAnsi="Calibri" w:cs="Calibri"/>
          <w:sz w:val="24"/>
          <w:szCs w:val="24"/>
        </w:rPr>
        <w:t>Background</w:t>
      </w:r>
    </w:p>
    <w:p w14:paraId="74AA6274" w14:textId="4ED0BFDF" w:rsidR="00EA1A89" w:rsidRPr="00A27C10" w:rsidRDefault="003C10A5" w:rsidP="003156C9">
      <w:pPr>
        <w:pStyle w:val="ListParagraph"/>
        <w:numPr>
          <w:ilvl w:val="0"/>
          <w:numId w:val="27"/>
        </w:numPr>
        <w:rPr>
          <w:rFonts w:ascii="Calibri" w:hAnsi="Calibri" w:cs="Calibri"/>
        </w:rPr>
      </w:pPr>
      <w:r w:rsidRPr="00A27C10">
        <w:rPr>
          <w:rFonts w:ascii="Calibri" w:hAnsi="Calibri" w:cs="Calibri"/>
        </w:rPr>
        <w:t xml:space="preserve">Committee </w:t>
      </w:r>
      <w:r w:rsidR="00EB6FA6" w:rsidRPr="00A27C10">
        <w:rPr>
          <w:rFonts w:ascii="Calibri" w:hAnsi="Calibri" w:cs="Calibri"/>
        </w:rPr>
        <w:t>sub</w:t>
      </w:r>
      <w:r w:rsidR="00E85871" w:rsidRPr="00A27C10">
        <w:rPr>
          <w:rFonts w:ascii="Calibri" w:hAnsi="Calibri" w:cs="Calibri"/>
        </w:rPr>
        <w:t>-</w:t>
      </w:r>
      <w:r w:rsidR="00EB6FA6" w:rsidRPr="00A27C10">
        <w:rPr>
          <w:rFonts w:ascii="Calibri" w:hAnsi="Calibri" w:cs="Calibri"/>
        </w:rPr>
        <w:t>groups</w:t>
      </w:r>
      <w:r w:rsidR="00854DBB" w:rsidRPr="00A27C10">
        <w:rPr>
          <w:rFonts w:ascii="Calibri" w:hAnsi="Calibri" w:cs="Calibri"/>
        </w:rPr>
        <w:t xml:space="preserve"> review o</w:t>
      </w:r>
      <w:r w:rsidR="004B0A9C" w:rsidRPr="00A27C10">
        <w:rPr>
          <w:rFonts w:ascii="Calibri" w:hAnsi="Calibri" w:cs="Calibri"/>
        </w:rPr>
        <w:t>u</w:t>
      </w:r>
      <w:r w:rsidR="00854DBB" w:rsidRPr="00A27C10">
        <w:rPr>
          <w:rFonts w:ascii="Calibri" w:hAnsi="Calibri" w:cs="Calibri"/>
        </w:rPr>
        <w:t xml:space="preserve">r work and provide </w:t>
      </w:r>
      <w:r w:rsidR="00B73921" w:rsidRPr="00A27C10">
        <w:rPr>
          <w:rFonts w:ascii="Calibri" w:hAnsi="Calibri" w:cs="Calibri"/>
        </w:rPr>
        <w:t>advice from Committee and Expert Panel members on novel, contentious or complex matters.  The sub-</w:t>
      </w:r>
      <w:r w:rsidRPr="00A27C10">
        <w:rPr>
          <w:rFonts w:ascii="Calibri" w:hAnsi="Calibri" w:cs="Calibri"/>
        </w:rPr>
        <w:t xml:space="preserve">groups </w:t>
      </w:r>
      <w:r w:rsidR="00B73921" w:rsidRPr="00A27C10">
        <w:rPr>
          <w:rFonts w:ascii="Calibri" w:hAnsi="Calibri" w:cs="Calibri"/>
        </w:rPr>
        <w:t>contain at least two Committee members (one of whom chairs the sub-group)</w:t>
      </w:r>
      <w:r w:rsidRPr="00A27C10">
        <w:rPr>
          <w:rFonts w:ascii="Calibri" w:hAnsi="Calibri" w:cs="Calibri"/>
        </w:rPr>
        <w:t xml:space="preserve">, </w:t>
      </w:r>
      <w:r w:rsidR="00B73921" w:rsidRPr="00A27C10">
        <w:rPr>
          <w:rFonts w:ascii="Calibri" w:hAnsi="Calibri" w:cs="Calibri"/>
        </w:rPr>
        <w:t>two Expert Panel members</w:t>
      </w:r>
      <w:r w:rsidRPr="00A27C10">
        <w:rPr>
          <w:rFonts w:ascii="Calibri" w:hAnsi="Calibri" w:cs="Calibri"/>
        </w:rPr>
        <w:t>, and additional expertise</w:t>
      </w:r>
      <w:r w:rsidR="00E85871" w:rsidRPr="00A27C10">
        <w:rPr>
          <w:rFonts w:ascii="Calibri" w:hAnsi="Calibri" w:cs="Calibri"/>
        </w:rPr>
        <w:t xml:space="preserve"> as required</w:t>
      </w:r>
      <w:r w:rsidRPr="00A27C10">
        <w:rPr>
          <w:rFonts w:ascii="Calibri" w:hAnsi="Calibri" w:cs="Calibri"/>
        </w:rPr>
        <w:t>.  A staff member provides the secretariat</w:t>
      </w:r>
      <w:r w:rsidR="00B73921" w:rsidRPr="00A27C10">
        <w:rPr>
          <w:rFonts w:ascii="Calibri" w:hAnsi="Calibri" w:cs="Calibri"/>
        </w:rPr>
        <w:t>.</w:t>
      </w:r>
      <w:r w:rsidR="00EA1A89" w:rsidRPr="00A27C10">
        <w:rPr>
          <w:rFonts w:ascii="Calibri" w:hAnsi="Calibri" w:cs="Calibri"/>
        </w:rPr>
        <w:t xml:space="preserve">  Depending on the Terms of Reference, the sub-groups report to the Board, to the Committee</w:t>
      </w:r>
      <w:r w:rsidR="00BB3808" w:rsidRPr="00A27C10">
        <w:rPr>
          <w:rFonts w:ascii="Calibri" w:hAnsi="Calibri" w:cs="Calibri"/>
        </w:rPr>
        <w:t>,</w:t>
      </w:r>
      <w:r w:rsidR="00EA1A89" w:rsidRPr="00A27C10">
        <w:rPr>
          <w:rFonts w:ascii="Calibri" w:hAnsi="Calibri" w:cs="Calibri"/>
        </w:rPr>
        <w:t xml:space="preserve"> or to</w:t>
      </w:r>
      <w:r w:rsidRPr="00A27C10">
        <w:rPr>
          <w:rFonts w:ascii="Calibri" w:hAnsi="Calibri" w:cs="Calibri"/>
        </w:rPr>
        <w:t xml:space="preserve"> members of the Senior Leadership Team.</w:t>
      </w:r>
    </w:p>
    <w:p w14:paraId="478FF646" w14:textId="77777777" w:rsidR="00EA1A89" w:rsidRPr="00A27C10" w:rsidRDefault="00EA1A89" w:rsidP="00EA1A89">
      <w:pPr>
        <w:pStyle w:val="ListParagraph"/>
        <w:rPr>
          <w:rFonts w:ascii="Calibri" w:hAnsi="Calibri" w:cs="Calibri"/>
        </w:rPr>
      </w:pPr>
    </w:p>
    <w:p w14:paraId="78E7B843" w14:textId="7A6FA57A" w:rsidR="00B44D63" w:rsidRPr="00A27C10" w:rsidRDefault="00854DBB" w:rsidP="00DC4D28">
      <w:pPr>
        <w:pStyle w:val="ListParagraph"/>
        <w:numPr>
          <w:ilvl w:val="0"/>
          <w:numId w:val="27"/>
        </w:numPr>
        <w:rPr>
          <w:rFonts w:ascii="Calibri" w:hAnsi="Calibri" w:cs="Calibri"/>
        </w:rPr>
      </w:pPr>
      <w:r w:rsidRPr="00A27C10">
        <w:rPr>
          <w:rFonts w:ascii="Calibri" w:hAnsi="Calibri" w:cs="Calibri"/>
        </w:rPr>
        <w:t xml:space="preserve">This paper provides an update on existing sub-groups.  </w:t>
      </w:r>
      <w:r w:rsidR="005A5D7B" w:rsidRPr="00A27C10">
        <w:rPr>
          <w:rFonts w:ascii="Calibri" w:hAnsi="Calibri" w:cs="Calibri"/>
          <w:b/>
        </w:rPr>
        <w:t>Annex A</w:t>
      </w:r>
      <w:r w:rsidR="00BC51C4">
        <w:rPr>
          <w:rFonts w:ascii="Calibri" w:hAnsi="Calibri" w:cs="Calibri"/>
          <w:b/>
        </w:rPr>
        <w:t xml:space="preserve"> </w:t>
      </w:r>
      <w:r w:rsidR="00BC51C4">
        <w:rPr>
          <w:rFonts w:ascii="Calibri" w:hAnsi="Calibri" w:cs="Calibri"/>
        </w:rPr>
        <w:t>provides</w:t>
      </w:r>
      <w:r w:rsidR="005A5D7B" w:rsidRPr="00A27C10">
        <w:rPr>
          <w:rFonts w:ascii="Calibri" w:hAnsi="Calibri" w:cs="Calibri"/>
        </w:rPr>
        <w:t xml:space="preserve"> a tracker </w:t>
      </w:r>
      <w:r w:rsidR="00BC51C4">
        <w:rPr>
          <w:rFonts w:ascii="Calibri" w:hAnsi="Calibri" w:cs="Calibri"/>
        </w:rPr>
        <w:t xml:space="preserve">of all current </w:t>
      </w:r>
      <w:proofErr w:type="gramStart"/>
      <w:r w:rsidR="00BC51C4">
        <w:rPr>
          <w:rFonts w:ascii="Calibri" w:hAnsi="Calibri" w:cs="Calibri"/>
        </w:rPr>
        <w:t>sub groups</w:t>
      </w:r>
      <w:proofErr w:type="gramEnd"/>
      <w:r w:rsidR="00BC51C4">
        <w:rPr>
          <w:rFonts w:ascii="Calibri" w:hAnsi="Calibri" w:cs="Calibri"/>
        </w:rPr>
        <w:t>.</w:t>
      </w:r>
    </w:p>
    <w:p w14:paraId="6C94E490" w14:textId="77777777" w:rsidR="00854DBB" w:rsidRPr="00A27C10" w:rsidRDefault="00854DBB" w:rsidP="00854DBB">
      <w:pPr>
        <w:pStyle w:val="ListParagraph"/>
        <w:rPr>
          <w:rFonts w:ascii="Calibri" w:hAnsi="Calibri" w:cs="Calibri"/>
        </w:rPr>
      </w:pPr>
    </w:p>
    <w:p w14:paraId="27115CD4" w14:textId="382D080E" w:rsidR="00854DBB" w:rsidRPr="00A27C10" w:rsidRDefault="0040757F" w:rsidP="00A27C10">
      <w:pPr>
        <w:pStyle w:val="Heading2"/>
        <w:rPr>
          <w:rFonts w:ascii="Calibri" w:hAnsi="Calibri" w:cs="Calibri"/>
          <w:sz w:val="24"/>
          <w:szCs w:val="24"/>
        </w:rPr>
      </w:pPr>
      <w:r>
        <w:rPr>
          <w:rFonts w:ascii="Calibri" w:hAnsi="Calibri" w:cs="Calibri"/>
          <w:sz w:val="24"/>
          <w:szCs w:val="24"/>
        </w:rPr>
        <w:t>Key sub-group updates</w:t>
      </w:r>
    </w:p>
    <w:p w14:paraId="7558CA8F" w14:textId="77777777" w:rsidR="00D503FB" w:rsidRDefault="00D503FB">
      <w:pPr>
        <w:spacing w:after="160" w:line="259" w:lineRule="auto"/>
        <w:rPr>
          <w:rFonts w:ascii="Calibri" w:hAnsi="Calibri" w:cs="Calibri"/>
        </w:rPr>
      </w:pPr>
      <w:r>
        <w:rPr>
          <w:rFonts w:ascii="Calibri" w:hAnsi="Calibri" w:cs="Calibri"/>
        </w:rPr>
        <w:br w:type="page"/>
      </w:r>
    </w:p>
    <w:p w14:paraId="799EDFC0" w14:textId="77777777" w:rsidR="00D2093B" w:rsidRPr="00A27C10" w:rsidRDefault="00D2093B" w:rsidP="000D0362">
      <w:pPr>
        <w:pStyle w:val="ListParagraph"/>
        <w:ind w:left="644"/>
        <w:rPr>
          <w:rFonts w:ascii="Calibri" w:hAnsi="Calibri" w:cs="Calibri"/>
        </w:rPr>
      </w:pPr>
    </w:p>
    <w:p w14:paraId="1AE67A22" w14:textId="340CADA1" w:rsidR="00D2093B" w:rsidRDefault="00E12E89" w:rsidP="003C10A5">
      <w:pPr>
        <w:rPr>
          <w:rFonts w:ascii="Calibri" w:hAnsi="Calibri" w:cs="Calibri"/>
          <w:b/>
        </w:rPr>
      </w:pPr>
      <w:r w:rsidRPr="00E12E89">
        <w:rPr>
          <w:rFonts w:ascii="Calibri" w:hAnsi="Calibri" w:cs="Calibri"/>
          <w:b/>
        </w:rPr>
        <w:t xml:space="preserve">Avian Influenza </w:t>
      </w:r>
      <w:proofErr w:type="gramStart"/>
      <w:r w:rsidRPr="00E12E89">
        <w:rPr>
          <w:rFonts w:ascii="Calibri" w:hAnsi="Calibri" w:cs="Calibri"/>
          <w:b/>
        </w:rPr>
        <w:t>sub group</w:t>
      </w:r>
      <w:proofErr w:type="gramEnd"/>
    </w:p>
    <w:p w14:paraId="656DD20D" w14:textId="2912C399" w:rsidR="0040757F" w:rsidRDefault="0040757F" w:rsidP="0040757F">
      <w:pPr>
        <w:rPr>
          <w:rFonts w:ascii="Calibri" w:hAnsi="Calibri" w:cs="Calibri"/>
          <w:b/>
        </w:rPr>
      </w:pPr>
    </w:p>
    <w:p w14:paraId="68238A44" w14:textId="20201FA4" w:rsidR="00F21BBC" w:rsidRPr="003D2B56" w:rsidRDefault="0040757F" w:rsidP="00623F91">
      <w:pPr>
        <w:pStyle w:val="ListParagraph"/>
        <w:numPr>
          <w:ilvl w:val="0"/>
          <w:numId w:val="27"/>
        </w:numPr>
        <w:rPr>
          <w:rFonts w:ascii="Calibri" w:hAnsi="Calibri" w:cs="Calibri"/>
          <w:b/>
        </w:rPr>
      </w:pPr>
      <w:r w:rsidRPr="003D2B56">
        <w:rPr>
          <w:rFonts w:ascii="Calibri" w:hAnsi="Calibri" w:cs="Calibri"/>
        </w:rPr>
        <w:t xml:space="preserve">This group was set up to advise on issues emerging from handling the avian influenza outbreak in Scotland </w:t>
      </w:r>
      <w:r w:rsidR="000837FC" w:rsidRPr="003D2B56">
        <w:rPr>
          <w:rFonts w:ascii="Calibri" w:hAnsi="Calibri" w:cs="Calibri"/>
        </w:rPr>
        <w:t xml:space="preserve">last </w:t>
      </w:r>
      <w:r w:rsidRPr="003D2B56">
        <w:rPr>
          <w:rFonts w:ascii="Calibri" w:hAnsi="Calibri" w:cs="Calibri"/>
        </w:rPr>
        <w:t xml:space="preserve">summer.  </w:t>
      </w:r>
      <w:r w:rsidR="000837FC" w:rsidRPr="003D2B56">
        <w:rPr>
          <w:rFonts w:ascii="Calibri" w:hAnsi="Calibri" w:cs="Calibri"/>
        </w:rPr>
        <w:t xml:space="preserve"> </w:t>
      </w:r>
      <w:r w:rsidR="003D2B56" w:rsidRPr="003D2B56">
        <w:rPr>
          <w:rFonts w:ascii="Calibri" w:hAnsi="Calibri" w:cs="Calibri"/>
        </w:rPr>
        <w:t>A final report is currently being developed.</w:t>
      </w:r>
    </w:p>
    <w:p w14:paraId="360E68F5" w14:textId="77777777" w:rsidR="00F21BBC" w:rsidRPr="00F21BBC" w:rsidRDefault="00F21BBC" w:rsidP="00F21BBC">
      <w:pPr>
        <w:pStyle w:val="ListParagraph"/>
        <w:rPr>
          <w:rFonts w:ascii="Calibri" w:hAnsi="Calibri" w:cs="Calibri"/>
        </w:rPr>
      </w:pPr>
    </w:p>
    <w:p w14:paraId="73F1CE34" w14:textId="17850A9A" w:rsidR="00F21BBC" w:rsidRPr="00051082" w:rsidRDefault="00F21BBC" w:rsidP="00051082">
      <w:pPr>
        <w:rPr>
          <w:rFonts w:ascii="Calibri" w:hAnsi="Calibri" w:cs="Calibri"/>
          <w:b/>
        </w:rPr>
      </w:pPr>
      <w:r w:rsidRPr="00051082">
        <w:rPr>
          <w:rFonts w:ascii="Calibri" w:hAnsi="Calibri" w:cs="Calibri"/>
          <w:b/>
        </w:rPr>
        <w:t>Muirburn sub-group</w:t>
      </w:r>
    </w:p>
    <w:p w14:paraId="65F4812C" w14:textId="77777777" w:rsidR="00F21BBC" w:rsidRPr="00F21BBC" w:rsidRDefault="00F21BBC" w:rsidP="00F21BBC">
      <w:pPr>
        <w:pStyle w:val="ListParagraph"/>
        <w:rPr>
          <w:rFonts w:ascii="Calibri" w:hAnsi="Calibri" w:cs="Calibri"/>
          <w:b/>
        </w:rPr>
      </w:pPr>
    </w:p>
    <w:p w14:paraId="2C7C1D9E" w14:textId="230856CB" w:rsidR="000837FC" w:rsidRPr="00051082" w:rsidRDefault="00F21BBC" w:rsidP="00051082">
      <w:pPr>
        <w:pStyle w:val="ListParagraph"/>
        <w:numPr>
          <w:ilvl w:val="0"/>
          <w:numId w:val="27"/>
        </w:numPr>
        <w:rPr>
          <w:rFonts w:ascii="Calibri" w:hAnsi="Calibri" w:cs="Calibri"/>
        </w:rPr>
      </w:pPr>
      <w:r>
        <w:rPr>
          <w:rFonts w:ascii="Calibri" w:hAnsi="Calibri" w:cs="Calibri"/>
        </w:rPr>
        <w:t xml:space="preserve"> </w:t>
      </w:r>
      <w:r w:rsidR="00B143FC">
        <w:rPr>
          <w:rFonts w:ascii="Calibri" w:hAnsi="Calibri" w:cs="Calibri"/>
        </w:rPr>
        <w:t>The group was set up in November 2022 and has met three times since then</w:t>
      </w:r>
      <w:r w:rsidR="00051082">
        <w:rPr>
          <w:rFonts w:ascii="Calibri" w:hAnsi="Calibri" w:cs="Calibri"/>
        </w:rPr>
        <w:t xml:space="preserve">. </w:t>
      </w:r>
      <w:r w:rsidR="000837FC" w:rsidRPr="00247C0A">
        <w:rPr>
          <w:rFonts w:ascii="Calibri" w:hAnsi="Calibri" w:cs="Calibri"/>
        </w:rPr>
        <w:t>Professor Marian Scott chair</w:t>
      </w:r>
      <w:r w:rsidR="000837FC">
        <w:rPr>
          <w:rFonts w:ascii="Calibri" w:hAnsi="Calibri" w:cs="Calibri"/>
        </w:rPr>
        <w:t>s</w:t>
      </w:r>
      <w:r w:rsidR="000837FC" w:rsidRPr="00247C0A">
        <w:rPr>
          <w:rFonts w:ascii="Calibri" w:hAnsi="Calibri" w:cs="Calibri"/>
        </w:rPr>
        <w:t xml:space="preserve"> the sub-group. </w:t>
      </w:r>
      <w:r w:rsidR="000837FC">
        <w:rPr>
          <w:rFonts w:ascii="Calibri" w:hAnsi="Calibri" w:cs="Calibri"/>
        </w:rPr>
        <w:t>T</w:t>
      </w:r>
      <w:r w:rsidR="00B143FC">
        <w:rPr>
          <w:rFonts w:ascii="Calibri" w:hAnsi="Calibri" w:cs="Calibri"/>
        </w:rPr>
        <w:t>he aim of the</w:t>
      </w:r>
      <w:r>
        <w:rPr>
          <w:rFonts w:ascii="Calibri" w:hAnsi="Calibri" w:cs="Calibri"/>
        </w:rPr>
        <w:t xml:space="preserve"> sub-group</w:t>
      </w:r>
      <w:r w:rsidR="003E1C0A">
        <w:rPr>
          <w:rFonts w:ascii="Calibri" w:hAnsi="Calibri" w:cs="Calibri"/>
        </w:rPr>
        <w:t xml:space="preserve"> is</w:t>
      </w:r>
      <w:r w:rsidR="00051082">
        <w:rPr>
          <w:rFonts w:ascii="Calibri" w:hAnsi="Calibri" w:cs="Calibri"/>
        </w:rPr>
        <w:t xml:space="preserve"> to </w:t>
      </w:r>
      <w:r>
        <w:rPr>
          <w:rFonts w:ascii="Calibri" w:hAnsi="Calibri" w:cs="Calibri"/>
        </w:rPr>
        <w:t xml:space="preserve">support staff on science matters </w:t>
      </w:r>
      <w:r w:rsidR="00051082">
        <w:rPr>
          <w:rFonts w:ascii="Calibri" w:hAnsi="Calibri" w:cs="Calibri"/>
        </w:rPr>
        <w:t>in connection with</w:t>
      </w:r>
      <w:r>
        <w:rPr>
          <w:rFonts w:ascii="Calibri" w:hAnsi="Calibri" w:cs="Calibri"/>
        </w:rPr>
        <w:t xml:space="preserve"> the </w:t>
      </w:r>
      <w:r w:rsidR="000837FC">
        <w:rPr>
          <w:rFonts w:ascii="Calibri" w:hAnsi="Calibri" w:cs="Calibri"/>
        </w:rPr>
        <w:t>planned</w:t>
      </w:r>
      <w:r>
        <w:rPr>
          <w:rFonts w:ascii="Calibri" w:hAnsi="Calibri" w:cs="Calibri"/>
        </w:rPr>
        <w:t xml:space="preserve"> </w:t>
      </w:r>
      <w:hyperlink r:id="rId10" w:history="1">
        <w:r w:rsidRPr="00051082">
          <w:rPr>
            <w:rFonts w:ascii="Calibri" w:hAnsi="Calibri" w:cs="Calibri"/>
          </w:rPr>
          <w:t>Wildlife Management (Grouse) Bill</w:t>
        </w:r>
      </w:hyperlink>
      <w:r>
        <w:rPr>
          <w:rFonts w:ascii="Calibri" w:hAnsi="Calibri" w:cs="Calibri"/>
        </w:rPr>
        <w:t xml:space="preserve"> relating to </w:t>
      </w:r>
      <w:hyperlink r:id="rId11" w:history="1">
        <w:r w:rsidRPr="00051082">
          <w:rPr>
            <w:rFonts w:ascii="Calibri" w:hAnsi="Calibri" w:cs="Calibri"/>
          </w:rPr>
          <w:t>muirburn</w:t>
        </w:r>
      </w:hyperlink>
      <w:r>
        <w:rPr>
          <w:rFonts w:ascii="Calibri" w:hAnsi="Calibri" w:cs="Calibri"/>
        </w:rPr>
        <w:t xml:space="preserve"> issues.  This </w:t>
      </w:r>
      <w:r w:rsidR="00051082">
        <w:rPr>
          <w:rFonts w:ascii="Calibri" w:hAnsi="Calibri" w:cs="Calibri"/>
        </w:rPr>
        <w:t xml:space="preserve">is an area where the science is </w:t>
      </w:r>
      <w:r>
        <w:rPr>
          <w:rFonts w:ascii="Calibri" w:hAnsi="Calibri" w:cs="Calibri"/>
        </w:rPr>
        <w:t xml:space="preserve">contested </w:t>
      </w:r>
      <w:proofErr w:type="gramStart"/>
      <w:r>
        <w:rPr>
          <w:rFonts w:ascii="Calibri" w:hAnsi="Calibri" w:cs="Calibri"/>
        </w:rPr>
        <w:t>and in some regards</w:t>
      </w:r>
      <w:proofErr w:type="gramEnd"/>
      <w:r>
        <w:rPr>
          <w:rFonts w:ascii="Calibri" w:hAnsi="Calibri" w:cs="Calibri"/>
        </w:rPr>
        <w:t xml:space="preserve"> ambiguous. </w:t>
      </w:r>
      <w:r w:rsidR="00F62C29" w:rsidRPr="00051082">
        <w:rPr>
          <w:rFonts w:ascii="Calibri" w:hAnsi="Calibri" w:cs="Calibri"/>
        </w:rPr>
        <w:t xml:space="preserve">Their advice is being sought ahead of the introduction of bill which will include a proposal to develop a </w:t>
      </w:r>
      <w:proofErr w:type="gramStart"/>
      <w:r w:rsidR="00F62C29" w:rsidRPr="00051082">
        <w:rPr>
          <w:rFonts w:ascii="Calibri" w:hAnsi="Calibri" w:cs="Calibri"/>
        </w:rPr>
        <w:t>year round</w:t>
      </w:r>
      <w:proofErr w:type="gramEnd"/>
      <w:r w:rsidR="00F62C29" w:rsidRPr="00051082">
        <w:rPr>
          <w:rFonts w:ascii="Calibri" w:hAnsi="Calibri" w:cs="Calibri"/>
        </w:rPr>
        <w:t xml:space="preserve"> licensing approach</w:t>
      </w:r>
      <w:r w:rsidR="000837FC" w:rsidRPr="00051082">
        <w:rPr>
          <w:rFonts w:ascii="Calibri" w:hAnsi="Calibri" w:cs="Calibri"/>
        </w:rPr>
        <w:t>.</w:t>
      </w:r>
      <w:r w:rsidR="00F62C29" w:rsidRPr="00051082">
        <w:rPr>
          <w:rFonts w:ascii="Calibri" w:hAnsi="Calibri" w:cs="Calibri"/>
        </w:rPr>
        <w:t xml:space="preserve"> </w:t>
      </w:r>
      <w:r w:rsidR="000837FC" w:rsidRPr="00051082">
        <w:rPr>
          <w:rFonts w:ascii="Calibri" w:hAnsi="Calibri" w:cs="Calibri"/>
        </w:rPr>
        <w:t>The terms of reference for the group are available in annex B.</w:t>
      </w:r>
    </w:p>
    <w:p w14:paraId="1D9BB7C0" w14:textId="77777777" w:rsidR="000837FC" w:rsidRPr="00051082" w:rsidRDefault="000837FC" w:rsidP="00051082">
      <w:pPr>
        <w:pStyle w:val="ListParagraph"/>
        <w:ind w:left="644"/>
        <w:rPr>
          <w:rFonts w:ascii="Calibri" w:hAnsi="Calibri" w:cs="Calibri"/>
        </w:rPr>
      </w:pPr>
    </w:p>
    <w:p w14:paraId="6264636D" w14:textId="3DE1A0DE" w:rsidR="000837FC" w:rsidRPr="00051082" w:rsidRDefault="00F62C29" w:rsidP="000837FC">
      <w:pPr>
        <w:pStyle w:val="ListParagraph"/>
        <w:numPr>
          <w:ilvl w:val="0"/>
          <w:numId w:val="27"/>
        </w:numPr>
        <w:rPr>
          <w:rFonts w:ascii="Calibri" w:hAnsi="Calibri" w:cs="Calibri"/>
        </w:rPr>
      </w:pPr>
      <w:r w:rsidRPr="00051082">
        <w:rPr>
          <w:rFonts w:ascii="Calibri" w:hAnsi="Calibri" w:cs="Calibri"/>
        </w:rPr>
        <w:t xml:space="preserve">The main </w:t>
      </w:r>
      <w:r w:rsidR="000837FC" w:rsidRPr="00051082">
        <w:rPr>
          <w:rFonts w:ascii="Calibri" w:hAnsi="Calibri" w:cs="Calibri"/>
        </w:rPr>
        <w:t>focus in terms of the evidence base has been</w:t>
      </w:r>
      <w:r w:rsidRPr="00051082">
        <w:rPr>
          <w:rFonts w:ascii="Calibri" w:hAnsi="Calibri" w:cs="Calibri"/>
        </w:rPr>
        <w:t xml:space="preserve"> the </w:t>
      </w:r>
      <w:hyperlink r:id="rId12" w:anchor=":~:text=This%20review%20found%20that%20the,extent%20of%20wildfire%20in%20moorland." w:history="1">
        <w:proofErr w:type="spellStart"/>
        <w:r w:rsidR="00051082" w:rsidRPr="00051082">
          <w:rPr>
            <w:rStyle w:val="Hyperlink"/>
            <w:rFonts w:ascii="Calibri" w:hAnsi="Calibri" w:cs="Calibri"/>
          </w:rPr>
          <w:t>NatureScot</w:t>
        </w:r>
        <w:proofErr w:type="spellEnd"/>
        <w:r w:rsidR="00051082" w:rsidRPr="00051082">
          <w:rPr>
            <w:rStyle w:val="Hyperlink"/>
            <w:rFonts w:ascii="Calibri" w:hAnsi="Calibri" w:cs="Calibri"/>
          </w:rPr>
          <w:t xml:space="preserve"> Research Report 1302 - Reviewing, assessing and critiquing the evidence base on the impacts of muirburn on wildfire prevention, carbon storage and biodiversity</w:t>
        </w:r>
        <w:r w:rsidR="000837FC" w:rsidRPr="00051082">
          <w:rPr>
            <w:rStyle w:val="Hyperlink"/>
            <w:rFonts w:ascii="Calibri" w:hAnsi="Calibri" w:cs="Calibri"/>
          </w:rPr>
          <w:t>.</w:t>
        </w:r>
      </w:hyperlink>
      <w:r w:rsidR="000837FC" w:rsidRPr="00051082">
        <w:rPr>
          <w:rFonts w:ascii="Calibri" w:hAnsi="Calibri" w:cs="Calibri"/>
        </w:rPr>
        <w:t xml:space="preserve">  The main findings in this report indicated a lack of clear evidence on the impacts of muirburn.</w:t>
      </w:r>
      <w:r w:rsidR="00051082">
        <w:rPr>
          <w:rFonts w:ascii="Calibri" w:hAnsi="Calibri" w:cs="Calibri"/>
        </w:rPr>
        <w:t xml:space="preserve"> </w:t>
      </w:r>
      <w:r w:rsidR="000837FC" w:rsidRPr="00051082">
        <w:rPr>
          <w:rFonts w:ascii="Calibri" w:hAnsi="Calibri" w:cs="Calibri"/>
        </w:rPr>
        <w:t>Stakeholder views on muirburn are polarised and the groups’ advice will help navigate these in the absence of clear evidence</w:t>
      </w:r>
      <w:r w:rsidR="00051082">
        <w:rPr>
          <w:rFonts w:ascii="Calibri" w:hAnsi="Calibri" w:cs="Calibri"/>
        </w:rPr>
        <w:t>.</w:t>
      </w:r>
    </w:p>
    <w:p w14:paraId="00C3D00F" w14:textId="77777777" w:rsidR="000837FC" w:rsidRPr="00051082" w:rsidRDefault="000837FC" w:rsidP="00051082">
      <w:pPr>
        <w:pStyle w:val="ListParagraph"/>
        <w:ind w:left="644"/>
        <w:rPr>
          <w:rFonts w:ascii="Calibri" w:hAnsi="Calibri" w:cs="Calibri"/>
        </w:rPr>
      </w:pPr>
    </w:p>
    <w:p w14:paraId="78B9C208" w14:textId="39C1A932" w:rsidR="001910DA" w:rsidRPr="003D2B56" w:rsidRDefault="000837FC" w:rsidP="00BC5D6F">
      <w:pPr>
        <w:pStyle w:val="ListParagraph"/>
        <w:numPr>
          <w:ilvl w:val="0"/>
          <w:numId w:val="27"/>
        </w:numPr>
        <w:rPr>
          <w:rFonts w:ascii="Calibri" w:hAnsi="Calibri" w:cs="Calibri"/>
        </w:rPr>
      </w:pPr>
      <w:r w:rsidRPr="003D2B56">
        <w:rPr>
          <w:rFonts w:ascii="Calibri" w:hAnsi="Calibri" w:cs="Calibri"/>
        </w:rPr>
        <w:t>To date the group have produced a near final draft report. This is currently being reviewed and revised to accommodate comments at the last meeting. The Chair will sign off the final report. There is likely to be considerable interest in the report. The intention is for the report to be succinct and to summarise key advice via a series of bullets in an Executive Summary.</w:t>
      </w:r>
    </w:p>
    <w:p w14:paraId="62987B54" w14:textId="30E36B36" w:rsidR="001910DA" w:rsidRDefault="001910DA" w:rsidP="001910DA">
      <w:pPr>
        <w:pStyle w:val="ListParagraph"/>
        <w:rPr>
          <w:rFonts w:ascii="Calibri" w:hAnsi="Calibri" w:cs="Calibri"/>
        </w:rPr>
      </w:pPr>
    </w:p>
    <w:p w14:paraId="1F94D51B" w14:textId="403189A5" w:rsidR="001910DA" w:rsidRDefault="001910DA" w:rsidP="001910DA">
      <w:pPr>
        <w:rPr>
          <w:rFonts w:ascii="Calibri" w:hAnsi="Calibri" w:cs="Calibri"/>
          <w:b/>
        </w:rPr>
      </w:pPr>
      <w:r w:rsidRPr="001910DA">
        <w:rPr>
          <w:rFonts w:ascii="Calibri" w:hAnsi="Calibri" w:cs="Calibri"/>
          <w:b/>
        </w:rPr>
        <w:t>Genetics group</w:t>
      </w:r>
    </w:p>
    <w:p w14:paraId="477A5316" w14:textId="77777777" w:rsidR="001910DA" w:rsidRPr="001910DA" w:rsidRDefault="001910DA" w:rsidP="001910DA">
      <w:pPr>
        <w:rPr>
          <w:rFonts w:ascii="Calibri" w:hAnsi="Calibri" w:cs="Calibri"/>
          <w:b/>
        </w:rPr>
      </w:pPr>
    </w:p>
    <w:p w14:paraId="3B003D84" w14:textId="04A22F36" w:rsidR="001910DA" w:rsidRDefault="001910DA" w:rsidP="001910DA">
      <w:pPr>
        <w:pStyle w:val="ListParagraph"/>
        <w:numPr>
          <w:ilvl w:val="0"/>
          <w:numId w:val="27"/>
        </w:numPr>
        <w:rPr>
          <w:rFonts w:ascii="Calibri" w:hAnsi="Calibri" w:cs="Calibri"/>
        </w:rPr>
      </w:pPr>
      <w:r w:rsidRPr="001910DA">
        <w:rPr>
          <w:rFonts w:ascii="Calibri" w:hAnsi="Calibri" w:cs="Calibri"/>
        </w:rPr>
        <w:t xml:space="preserve">The genetics literacy programme which was completed over the summer of 2022 was a significant success and we have now extended this to include a small programme of work on developing a view on the application of gene drives to the work of </w:t>
      </w:r>
      <w:proofErr w:type="spellStart"/>
      <w:r w:rsidRPr="001910DA">
        <w:rPr>
          <w:rFonts w:ascii="Calibri" w:hAnsi="Calibri" w:cs="Calibri"/>
        </w:rPr>
        <w:t>NatureScot</w:t>
      </w:r>
      <w:proofErr w:type="spellEnd"/>
      <w:r w:rsidRPr="001910DA">
        <w:rPr>
          <w:rFonts w:ascii="Calibri" w:hAnsi="Calibri" w:cs="Calibri"/>
        </w:rPr>
        <w:t xml:space="preserve">. An online session, held on 23 February, which included contributions from specialists from North Carolina State University, the University of Edinburgh and the University of Exeter will be followed up with a further workshop involving </w:t>
      </w:r>
      <w:proofErr w:type="spellStart"/>
      <w:r w:rsidRPr="001910DA">
        <w:rPr>
          <w:rFonts w:ascii="Calibri" w:hAnsi="Calibri" w:cs="Calibri"/>
        </w:rPr>
        <w:t>NatureScot</w:t>
      </w:r>
      <w:proofErr w:type="spellEnd"/>
      <w:r w:rsidRPr="001910DA">
        <w:rPr>
          <w:rFonts w:ascii="Calibri" w:hAnsi="Calibri" w:cs="Calibri"/>
        </w:rPr>
        <w:t xml:space="preserve"> scientists who may have an interest in applying this technology, as well as more senior staff who will help steer our activities in this controversial area from a policy perspective. It is a contentious area, and one which presents significant scientific, political, </w:t>
      </w:r>
      <w:proofErr w:type="gramStart"/>
      <w:r w:rsidRPr="001910DA">
        <w:rPr>
          <w:rFonts w:ascii="Calibri" w:hAnsi="Calibri" w:cs="Calibri"/>
        </w:rPr>
        <w:t>social</w:t>
      </w:r>
      <w:proofErr w:type="gramEnd"/>
      <w:r w:rsidRPr="001910DA">
        <w:rPr>
          <w:rFonts w:ascii="Calibri" w:hAnsi="Calibri" w:cs="Calibri"/>
        </w:rPr>
        <w:t xml:space="preserve"> and philosophical challenges. We </w:t>
      </w:r>
      <w:r>
        <w:rPr>
          <w:rFonts w:ascii="Calibri" w:hAnsi="Calibri" w:cs="Calibri"/>
        </w:rPr>
        <w:t>will contact the members of the Genetics group to invite them to be part of these discussions.</w:t>
      </w:r>
    </w:p>
    <w:p w14:paraId="5BF9D545" w14:textId="77777777" w:rsidR="001910DA" w:rsidRDefault="001910DA" w:rsidP="001910DA">
      <w:pPr>
        <w:pStyle w:val="ListParagraph"/>
        <w:rPr>
          <w:rFonts w:ascii="Calibri" w:hAnsi="Calibri" w:cs="Calibri"/>
        </w:rPr>
      </w:pPr>
    </w:p>
    <w:p w14:paraId="03FD0164" w14:textId="118A5703" w:rsidR="001910DA" w:rsidRPr="001910DA" w:rsidRDefault="001910DA" w:rsidP="001910DA">
      <w:pPr>
        <w:rPr>
          <w:rFonts w:ascii="Calibri" w:hAnsi="Calibri" w:cs="Calibri"/>
          <w:b/>
        </w:rPr>
      </w:pPr>
      <w:r w:rsidRPr="001910DA">
        <w:rPr>
          <w:rFonts w:ascii="Calibri" w:hAnsi="Calibri" w:cs="Calibri"/>
          <w:b/>
        </w:rPr>
        <w:t xml:space="preserve">Fish eating </w:t>
      </w:r>
      <w:proofErr w:type="gramStart"/>
      <w:r w:rsidRPr="001910DA">
        <w:rPr>
          <w:rFonts w:ascii="Calibri" w:hAnsi="Calibri" w:cs="Calibri"/>
          <w:b/>
        </w:rPr>
        <w:t>birds</w:t>
      </w:r>
      <w:proofErr w:type="gramEnd"/>
    </w:p>
    <w:p w14:paraId="0338BDD3" w14:textId="3852725B" w:rsidR="001910DA" w:rsidRDefault="001910DA" w:rsidP="001910DA">
      <w:pPr>
        <w:rPr>
          <w:rFonts w:ascii="Calibri" w:hAnsi="Calibri" w:cs="Calibri"/>
        </w:rPr>
      </w:pPr>
    </w:p>
    <w:p w14:paraId="4DF9ED91" w14:textId="2D02B0C2" w:rsidR="001910DA" w:rsidRPr="001910DA" w:rsidRDefault="001910DA" w:rsidP="001910DA">
      <w:pPr>
        <w:pStyle w:val="ListParagraph"/>
        <w:numPr>
          <w:ilvl w:val="0"/>
          <w:numId w:val="27"/>
        </w:numPr>
        <w:rPr>
          <w:rFonts w:ascii="Calibri" w:hAnsi="Calibri" w:cs="Calibri"/>
        </w:rPr>
      </w:pPr>
      <w:r>
        <w:rPr>
          <w:rFonts w:ascii="Calibri" w:hAnsi="Calibri" w:cs="Calibri"/>
        </w:rPr>
        <w:t xml:space="preserve">The SAC has previously considered a paper on this topic and agreed to setting up a </w:t>
      </w:r>
      <w:proofErr w:type="gramStart"/>
      <w:r>
        <w:rPr>
          <w:rFonts w:ascii="Calibri" w:hAnsi="Calibri" w:cs="Calibri"/>
        </w:rPr>
        <w:t>sub group</w:t>
      </w:r>
      <w:proofErr w:type="gramEnd"/>
      <w:r>
        <w:rPr>
          <w:rFonts w:ascii="Calibri" w:hAnsi="Calibri" w:cs="Calibri"/>
        </w:rPr>
        <w:t xml:space="preserve"> to assist staff.  At the last meeting we advised that we were</w:t>
      </w:r>
      <w:r w:rsidRPr="001469CE">
        <w:rPr>
          <w:rFonts w:ascii="Calibri" w:hAnsi="Calibri" w:cs="Calibri"/>
        </w:rPr>
        <w:t xml:space="preserve"> reviewing the </w:t>
      </w:r>
      <w:r w:rsidRPr="001469CE">
        <w:rPr>
          <w:rFonts w:ascii="Calibri" w:hAnsi="Calibri" w:cs="Calibri"/>
        </w:rPr>
        <w:lastRenderedPageBreak/>
        <w:t xml:space="preserve">need for a </w:t>
      </w:r>
      <w:proofErr w:type="gramStart"/>
      <w:r>
        <w:rPr>
          <w:rFonts w:ascii="Calibri" w:hAnsi="Calibri" w:cs="Calibri"/>
        </w:rPr>
        <w:t>sub group</w:t>
      </w:r>
      <w:proofErr w:type="gramEnd"/>
      <w:r>
        <w:rPr>
          <w:rFonts w:ascii="Calibri" w:hAnsi="Calibri" w:cs="Calibri"/>
        </w:rPr>
        <w:t xml:space="preserve"> given that </w:t>
      </w:r>
      <w:r w:rsidRPr="001469CE">
        <w:rPr>
          <w:rFonts w:ascii="Calibri" w:hAnsi="Calibri" w:cs="Calibri"/>
        </w:rPr>
        <w:t>Scottish Government ha</w:t>
      </w:r>
      <w:r>
        <w:rPr>
          <w:rFonts w:ascii="Calibri" w:hAnsi="Calibri" w:cs="Calibri"/>
        </w:rPr>
        <w:t>d</w:t>
      </w:r>
      <w:r w:rsidRPr="001469CE">
        <w:rPr>
          <w:rFonts w:ascii="Calibri" w:hAnsi="Calibri" w:cs="Calibri"/>
        </w:rPr>
        <w:t xml:space="preserve"> set up a Fish E</w:t>
      </w:r>
      <w:r>
        <w:rPr>
          <w:rFonts w:ascii="Calibri" w:hAnsi="Calibri" w:cs="Calibri"/>
        </w:rPr>
        <w:t xml:space="preserve">ating Birds policy review group and we did not wish to duplicate effort.  After further consideration we have decided that we don’t need to set up a </w:t>
      </w:r>
      <w:proofErr w:type="gramStart"/>
      <w:r>
        <w:rPr>
          <w:rFonts w:ascii="Calibri" w:hAnsi="Calibri" w:cs="Calibri"/>
        </w:rPr>
        <w:t>sub group</w:t>
      </w:r>
      <w:proofErr w:type="gramEnd"/>
      <w:r>
        <w:rPr>
          <w:rFonts w:ascii="Calibri" w:hAnsi="Calibri" w:cs="Calibri"/>
        </w:rPr>
        <w:t xml:space="preserve"> at this time.  Thanks to those SAC and Expert Panel members who had offered their help in this area.</w:t>
      </w:r>
    </w:p>
    <w:p w14:paraId="2AE26737" w14:textId="31414515" w:rsidR="00E12E89" w:rsidRPr="00051082" w:rsidRDefault="00E12E89" w:rsidP="00051082">
      <w:pPr>
        <w:pStyle w:val="ListParagraph"/>
        <w:ind w:left="644"/>
        <w:rPr>
          <w:rFonts w:ascii="Calibri" w:hAnsi="Calibri" w:cs="Calibri"/>
        </w:rPr>
      </w:pPr>
    </w:p>
    <w:p w14:paraId="4AE17F6D" w14:textId="77777777" w:rsidR="0035474B" w:rsidRPr="00A27C10" w:rsidRDefault="0035474B" w:rsidP="006B1983">
      <w:pPr>
        <w:pStyle w:val="ListParagraph"/>
        <w:ind w:left="644"/>
        <w:rPr>
          <w:rFonts w:ascii="Calibri" w:hAnsi="Calibri" w:cs="Calibri"/>
          <w:b/>
        </w:rPr>
      </w:pPr>
    </w:p>
    <w:p w14:paraId="1125DC63" w14:textId="77777777" w:rsidR="00453740" w:rsidRPr="00A27C10" w:rsidRDefault="00453740" w:rsidP="00453740">
      <w:pPr>
        <w:pStyle w:val="ListParagraph"/>
        <w:ind w:left="142"/>
        <w:rPr>
          <w:rFonts w:ascii="Calibri" w:hAnsi="Calibri" w:cs="Calibri"/>
          <w:b/>
        </w:rPr>
      </w:pPr>
      <w:r w:rsidRPr="00A27C10">
        <w:rPr>
          <w:rFonts w:ascii="Calibri" w:hAnsi="Calibri" w:cs="Calibri"/>
          <w:b/>
        </w:rPr>
        <w:t>Contact:</w:t>
      </w:r>
    </w:p>
    <w:p w14:paraId="1AC508C4" w14:textId="339FA606" w:rsidR="00453740" w:rsidRPr="00A27C10" w:rsidRDefault="00AF21ED" w:rsidP="00453740">
      <w:pPr>
        <w:pStyle w:val="ListParagraph"/>
        <w:ind w:left="142"/>
        <w:rPr>
          <w:rFonts w:ascii="Calibri" w:hAnsi="Calibri" w:cs="Calibri"/>
          <w:b/>
        </w:rPr>
      </w:pPr>
      <w:r>
        <w:rPr>
          <w:rFonts w:ascii="Calibri" w:hAnsi="Calibri" w:cs="Calibri"/>
          <w:b/>
        </w:rPr>
        <w:t>Des Thompson</w:t>
      </w:r>
      <w:r>
        <w:rPr>
          <w:rFonts w:ascii="Calibri" w:hAnsi="Calibri" w:cs="Calibri"/>
          <w:b/>
        </w:rPr>
        <w:tab/>
      </w:r>
      <w:hyperlink r:id="rId13" w:history="1">
        <w:r w:rsidR="00453740" w:rsidRPr="00A27C10">
          <w:rPr>
            <w:rStyle w:val="Hyperlink"/>
            <w:rFonts w:ascii="Calibri" w:hAnsi="Calibri" w:cs="Calibri"/>
            <w:b/>
          </w:rPr>
          <w:t>Des.thompson@nature.scot</w:t>
        </w:r>
      </w:hyperlink>
    </w:p>
    <w:p w14:paraId="1EF65FE3" w14:textId="77777777" w:rsidR="008643AE" w:rsidRDefault="008643AE" w:rsidP="00453740">
      <w:pPr>
        <w:pStyle w:val="ListParagraph"/>
        <w:ind w:left="142"/>
        <w:rPr>
          <w:rFonts w:ascii="Calibri" w:hAnsi="Calibri" w:cs="Calibri"/>
          <w:b/>
        </w:rPr>
        <w:sectPr w:rsidR="008643AE" w:rsidSect="00131FA2">
          <w:headerReference w:type="default" r:id="rId14"/>
          <w:footerReference w:type="default" r:id="rId15"/>
          <w:pgSz w:w="11906" w:h="16838"/>
          <w:pgMar w:top="1440" w:right="1440" w:bottom="1440" w:left="1440" w:header="708" w:footer="708" w:gutter="0"/>
          <w:cols w:space="708"/>
          <w:docGrid w:linePitch="360"/>
        </w:sectPr>
      </w:pPr>
    </w:p>
    <w:p w14:paraId="0D290577" w14:textId="53E54E36" w:rsidR="00453740" w:rsidRPr="00A27C10" w:rsidRDefault="00453740" w:rsidP="00453740">
      <w:pPr>
        <w:pStyle w:val="ListParagraph"/>
        <w:ind w:left="142"/>
        <w:rPr>
          <w:rFonts w:ascii="Calibri" w:hAnsi="Calibri" w:cs="Calibri"/>
          <w:b/>
        </w:rPr>
      </w:pPr>
    </w:p>
    <w:p w14:paraId="55E6999A" w14:textId="7F6404A2" w:rsidR="002D379A" w:rsidRPr="00A27C10" w:rsidRDefault="003027D9" w:rsidP="002D379A">
      <w:pPr>
        <w:rPr>
          <w:rFonts w:ascii="Calibri" w:hAnsi="Calibri" w:cs="Calibri"/>
          <w:b/>
        </w:rPr>
      </w:pPr>
      <w:r w:rsidRPr="00A27C10">
        <w:rPr>
          <w:rFonts w:ascii="Calibri" w:hAnsi="Calibri" w:cs="Calibri"/>
          <w:b/>
        </w:rPr>
        <w:t>Annex A.  Committee S</w:t>
      </w:r>
      <w:r w:rsidR="002D379A" w:rsidRPr="00A27C10">
        <w:rPr>
          <w:rFonts w:ascii="Calibri" w:hAnsi="Calibri" w:cs="Calibri"/>
          <w:b/>
        </w:rPr>
        <w:t>ub</w:t>
      </w:r>
      <w:r w:rsidRPr="00A27C10">
        <w:rPr>
          <w:rFonts w:ascii="Calibri" w:hAnsi="Calibri" w:cs="Calibri"/>
          <w:b/>
        </w:rPr>
        <w:t>-</w:t>
      </w:r>
      <w:r w:rsidR="002D379A" w:rsidRPr="00A27C10">
        <w:rPr>
          <w:rFonts w:ascii="Calibri" w:hAnsi="Calibri" w:cs="Calibri"/>
          <w:b/>
        </w:rPr>
        <w:t>group tracker</w:t>
      </w:r>
    </w:p>
    <w:p w14:paraId="0A9F990B" w14:textId="77777777" w:rsidR="003027D9" w:rsidRPr="00A27C10" w:rsidRDefault="003027D9" w:rsidP="002D379A">
      <w:pPr>
        <w:rPr>
          <w:rFonts w:ascii="Calibri" w:hAnsi="Calibri" w:cs="Calibri"/>
          <w:b/>
        </w:rPr>
      </w:pPr>
    </w:p>
    <w:p w14:paraId="61487B37" w14:textId="602C8828" w:rsidR="002D379A" w:rsidRPr="00A27C10" w:rsidRDefault="000837FC" w:rsidP="002D379A">
      <w:pPr>
        <w:rPr>
          <w:rFonts w:ascii="Calibri" w:hAnsi="Calibri" w:cs="Calibri"/>
          <w:b/>
        </w:rPr>
      </w:pPr>
      <w:r>
        <w:rPr>
          <w:rFonts w:ascii="Calibri" w:hAnsi="Calibri" w:cs="Calibri"/>
          <w:b/>
        </w:rPr>
        <w:t>March 2023</w:t>
      </w:r>
    </w:p>
    <w:p w14:paraId="760FF666" w14:textId="77777777" w:rsidR="0053732A" w:rsidRPr="00A27C10" w:rsidRDefault="0053732A" w:rsidP="002D379A">
      <w:pPr>
        <w:rPr>
          <w:rFonts w:ascii="Calibri" w:hAnsi="Calibri" w:cs="Calibri"/>
          <w:b/>
        </w:rPr>
      </w:pPr>
    </w:p>
    <w:tbl>
      <w:tblPr>
        <w:tblStyle w:val="TableGrid"/>
        <w:tblW w:w="14029" w:type="dxa"/>
        <w:tblLayout w:type="fixed"/>
        <w:tblLook w:val="04A0" w:firstRow="1" w:lastRow="0" w:firstColumn="1" w:lastColumn="0" w:noHBand="0" w:noVBand="1"/>
        <w:tblCaption w:val="Sub group progress"/>
      </w:tblPr>
      <w:tblGrid>
        <w:gridCol w:w="1415"/>
        <w:gridCol w:w="1557"/>
        <w:gridCol w:w="1701"/>
        <w:gridCol w:w="1288"/>
        <w:gridCol w:w="1547"/>
        <w:gridCol w:w="6521"/>
      </w:tblGrid>
      <w:tr w:rsidR="004B0A9C" w:rsidRPr="00A27C10" w14:paraId="240BC205" w14:textId="77777777" w:rsidTr="008643AE">
        <w:trPr>
          <w:tblHeader/>
        </w:trPr>
        <w:tc>
          <w:tcPr>
            <w:tcW w:w="1415" w:type="dxa"/>
          </w:tcPr>
          <w:p w14:paraId="34ABDDC0" w14:textId="77777777" w:rsidR="004B0A9C" w:rsidRPr="00A27C10" w:rsidRDefault="004B0A9C" w:rsidP="003027D9">
            <w:pPr>
              <w:rPr>
                <w:rFonts w:ascii="Calibri" w:hAnsi="Calibri" w:cs="Calibri"/>
                <w:b/>
              </w:rPr>
            </w:pPr>
            <w:r w:rsidRPr="00A27C10">
              <w:rPr>
                <w:rFonts w:ascii="Calibri" w:hAnsi="Calibri" w:cs="Calibri"/>
                <w:b/>
              </w:rPr>
              <w:t>SAC Sub- group</w:t>
            </w:r>
          </w:p>
        </w:tc>
        <w:tc>
          <w:tcPr>
            <w:tcW w:w="1557" w:type="dxa"/>
          </w:tcPr>
          <w:p w14:paraId="4066D063" w14:textId="77777777" w:rsidR="004B0A9C" w:rsidRPr="00A27C10" w:rsidRDefault="004B0A9C" w:rsidP="002D379A">
            <w:pPr>
              <w:rPr>
                <w:rFonts w:ascii="Calibri" w:hAnsi="Calibri" w:cs="Calibri"/>
                <w:b/>
              </w:rPr>
            </w:pPr>
            <w:r w:rsidRPr="00A27C10">
              <w:rPr>
                <w:rFonts w:ascii="Calibri" w:hAnsi="Calibri" w:cs="Calibri"/>
                <w:b/>
              </w:rPr>
              <w:t>Task set</w:t>
            </w:r>
          </w:p>
        </w:tc>
        <w:tc>
          <w:tcPr>
            <w:tcW w:w="1701" w:type="dxa"/>
          </w:tcPr>
          <w:p w14:paraId="4355444D" w14:textId="77777777" w:rsidR="004B0A9C" w:rsidRPr="00A27C10" w:rsidRDefault="004B0A9C" w:rsidP="002D379A">
            <w:pPr>
              <w:rPr>
                <w:rFonts w:ascii="Calibri" w:hAnsi="Calibri" w:cs="Calibri"/>
                <w:b/>
              </w:rPr>
            </w:pPr>
            <w:r w:rsidRPr="00A27C10">
              <w:rPr>
                <w:rFonts w:ascii="Calibri" w:hAnsi="Calibri" w:cs="Calibri"/>
                <w:b/>
              </w:rPr>
              <w:t>Membership</w:t>
            </w:r>
          </w:p>
        </w:tc>
        <w:tc>
          <w:tcPr>
            <w:tcW w:w="1288" w:type="dxa"/>
          </w:tcPr>
          <w:p w14:paraId="392A0BC0" w14:textId="77777777" w:rsidR="004B0A9C" w:rsidRPr="00A27C10" w:rsidRDefault="004B0A9C" w:rsidP="002D379A">
            <w:pPr>
              <w:rPr>
                <w:rFonts w:ascii="Calibri" w:hAnsi="Calibri" w:cs="Calibri"/>
                <w:b/>
              </w:rPr>
            </w:pPr>
            <w:r w:rsidRPr="00A27C10">
              <w:rPr>
                <w:rFonts w:ascii="Calibri" w:hAnsi="Calibri" w:cs="Calibri"/>
                <w:b/>
              </w:rPr>
              <w:t>Date set up</w:t>
            </w:r>
          </w:p>
        </w:tc>
        <w:tc>
          <w:tcPr>
            <w:tcW w:w="1547" w:type="dxa"/>
          </w:tcPr>
          <w:p w14:paraId="1D118D0F" w14:textId="77777777" w:rsidR="004B0A9C" w:rsidRPr="00A27C10" w:rsidRDefault="004B0A9C" w:rsidP="002D379A">
            <w:pPr>
              <w:rPr>
                <w:rFonts w:ascii="Calibri" w:hAnsi="Calibri" w:cs="Calibri"/>
                <w:b/>
              </w:rPr>
            </w:pPr>
            <w:r w:rsidRPr="00A27C10">
              <w:rPr>
                <w:rFonts w:ascii="Calibri" w:hAnsi="Calibri" w:cs="Calibri"/>
                <w:b/>
              </w:rPr>
              <w:t>Progress update</w:t>
            </w:r>
          </w:p>
        </w:tc>
        <w:tc>
          <w:tcPr>
            <w:tcW w:w="6521" w:type="dxa"/>
          </w:tcPr>
          <w:p w14:paraId="455D36CA" w14:textId="77777777" w:rsidR="004B0A9C" w:rsidRPr="00A27C10" w:rsidRDefault="004B0A9C" w:rsidP="002D379A">
            <w:pPr>
              <w:rPr>
                <w:rFonts w:ascii="Calibri" w:hAnsi="Calibri" w:cs="Calibri"/>
                <w:b/>
              </w:rPr>
            </w:pPr>
            <w:r w:rsidRPr="00A27C10">
              <w:rPr>
                <w:rFonts w:ascii="Calibri" w:hAnsi="Calibri" w:cs="Calibri"/>
                <w:b/>
              </w:rPr>
              <w:t>How advice has been used</w:t>
            </w:r>
          </w:p>
        </w:tc>
      </w:tr>
      <w:tr w:rsidR="004B0A9C" w:rsidRPr="00A27C10" w14:paraId="4B740735" w14:textId="77777777" w:rsidTr="008643AE">
        <w:tc>
          <w:tcPr>
            <w:tcW w:w="1415" w:type="dxa"/>
          </w:tcPr>
          <w:p w14:paraId="6FA29CE4" w14:textId="77777777" w:rsidR="004B0A9C" w:rsidRPr="00AF21ED" w:rsidRDefault="004B0A9C" w:rsidP="002D379A">
            <w:pPr>
              <w:rPr>
                <w:rFonts w:ascii="Calibri" w:hAnsi="Calibri" w:cs="Calibri"/>
              </w:rPr>
            </w:pPr>
            <w:r w:rsidRPr="00AF21ED">
              <w:rPr>
                <w:rFonts w:ascii="Calibri" w:hAnsi="Calibri" w:cs="Calibri"/>
              </w:rPr>
              <w:t xml:space="preserve">MPA </w:t>
            </w:r>
          </w:p>
        </w:tc>
        <w:tc>
          <w:tcPr>
            <w:tcW w:w="1557" w:type="dxa"/>
          </w:tcPr>
          <w:p w14:paraId="4C69DCCD" w14:textId="77777777" w:rsidR="004B0A9C" w:rsidRPr="00AF21ED" w:rsidRDefault="004B0A9C" w:rsidP="002D379A">
            <w:pPr>
              <w:rPr>
                <w:rFonts w:ascii="Calibri" w:hAnsi="Calibri" w:cs="Calibri"/>
              </w:rPr>
            </w:pPr>
            <w:r w:rsidRPr="00AF21ED">
              <w:rPr>
                <w:rFonts w:ascii="Calibri" w:hAnsi="Calibri" w:cs="Calibri"/>
              </w:rPr>
              <w:t>Report to PAC as requested on consultations</w:t>
            </w:r>
          </w:p>
        </w:tc>
        <w:tc>
          <w:tcPr>
            <w:tcW w:w="1701" w:type="dxa"/>
          </w:tcPr>
          <w:p w14:paraId="1448759F" w14:textId="2248529E" w:rsidR="004B0A9C" w:rsidRPr="00AF21ED" w:rsidRDefault="00BC51C4" w:rsidP="00022961">
            <w:pPr>
              <w:rPr>
                <w:rFonts w:ascii="Calibri" w:hAnsi="Calibri" w:cs="Calibri"/>
                <w:color w:val="FF0000"/>
              </w:rPr>
            </w:pPr>
            <w:r>
              <w:rPr>
                <w:rFonts w:ascii="Calibri" w:hAnsi="Calibri" w:cs="Calibri"/>
              </w:rPr>
              <w:t>Jane Reid</w:t>
            </w:r>
            <w:r w:rsidR="001469CE">
              <w:rPr>
                <w:rFonts w:ascii="Calibri" w:hAnsi="Calibri" w:cs="Calibri"/>
              </w:rPr>
              <w:t xml:space="preserve"> (Chair)</w:t>
            </w:r>
            <w:r>
              <w:rPr>
                <w:rFonts w:ascii="Calibri" w:hAnsi="Calibri" w:cs="Calibri"/>
              </w:rPr>
              <w:t>,</w:t>
            </w:r>
            <w:r w:rsidR="001469CE">
              <w:rPr>
                <w:rFonts w:ascii="Calibri" w:hAnsi="Calibri" w:cs="Calibri"/>
              </w:rPr>
              <w:t xml:space="preserve"> Neil Metcalfe,</w:t>
            </w:r>
            <w:r>
              <w:rPr>
                <w:rFonts w:ascii="Calibri" w:hAnsi="Calibri" w:cs="Calibri"/>
              </w:rPr>
              <w:t xml:space="preserve"> </w:t>
            </w:r>
            <w:r w:rsidR="004B0A9C" w:rsidRPr="00AF21ED">
              <w:rPr>
                <w:rFonts w:ascii="Calibri" w:hAnsi="Calibri" w:cs="Calibri"/>
              </w:rPr>
              <w:t xml:space="preserve">Ben Wilson, </w:t>
            </w:r>
            <w:r w:rsidR="00022961" w:rsidRPr="00AF21ED">
              <w:rPr>
                <w:rFonts w:ascii="Calibri" w:hAnsi="Calibri" w:cs="Calibri"/>
              </w:rPr>
              <w:t>Beth Scott</w:t>
            </w:r>
          </w:p>
        </w:tc>
        <w:tc>
          <w:tcPr>
            <w:tcW w:w="1288" w:type="dxa"/>
          </w:tcPr>
          <w:p w14:paraId="3AD523BD" w14:textId="137372FD" w:rsidR="004B0A9C" w:rsidRPr="00AF21ED" w:rsidRDefault="0053732A" w:rsidP="002D204E">
            <w:pPr>
              <w:rPr>
                <w:rFonts w:ascii="Calibri" w:hAnsi="Calibri" w:cs="Calibri"/>
              </w:rPr>
            </w:pPr>
            <w:r w:rsidRPr="00AF21ED">
              <w:rPr>
                <w:rFonts w:ascii="Calibri" w:hAnsi="Calibri" w:cs="Calibri"/>
              </w:rPr>
              <w:t>2013</w:t>
            </w:r>
          </w:p>
        </w:tc>
        <w:tc>
          <w:tcPr>
            <w:tcW w:w="1547" w:type="dxa"/>
          </w:tcPr>
          <w:p w14:paraId="1DC8CE5F" w14:textId="02537982" w:rsidR="004B0A9C" w:rsidRPr="00AF21ED" w:rsidRDefault="001469CE" w:rsidP="00BC51C4">
            <w:pPr>
              <w:rPr>
                <w:rFonts w:ascii="Calibri" w:hAnsi="Calibri" w:cs="Calibri"/>
              </w:rPr>
            </w:pPr>
            <w:r>
              <w:rPr>
                <w:rFonts w:ascii="Calibri" w:hAnsi="Calibri" w:cs="Calibri"/>
              </w:rPr>
              <w:t>Not met since last SAC meeting</w:t>
            </w:r>
          </w:p>
        </w:tc>
        <w:tc>
          <w:tcPr>
            <w:tcW w:w="6521" w:type="dxa"/>
          </w:tcPr>
          <w:p w14:paraId="6543BF3C" w14:textId="2735758C" w:rsidR="004B0A9C" w:rsidRDefault="001469CE" w:rsidP="001469CE">
            <w:pPr>
              <w:rPr>
                <w:rFonts w:ascii="Calibri" w:hAnsi="Calibri" w:cs="Calibri"/>
              </w:rPr>
            </w:pPr>
            <w:r>
              <w:rPr>
                <w:rFonts w:ascii="Calibri" w:hAnsi="Calibri" w:cs="Calibri"/>
              </w:rPr>
              <w:t>The group last met in November 2021 t</w:t>
            </w:r>
            <w:r w:rsidR="00BC51C4">
              <w:rPr>
                <w:rFonts w:ascii="Calibri" w:hAnsi="Calibri" w:cs="Calibri"/>
              </w:rPr>
              <w:t xml:space="preserve">o advise on Red Rocks and </w:t>
            </w:r>
            <w:proofErr w:type="spellStart"/>
            <w:r w:rsidR="00BC51C4">
              <w:rPr>
                <w:rFonts w:ascii="Calibri" w:hAnsi="Calibri" w:cs="Calibri"/>
              </w:rPr>
              <w:t>Longay</w:t>
            </w:r>
            <w:proofErr w:type="spellEnd"/>
            <w:r w:rsidR="00BC51C4">
              <w:rPr>
                <w:rFonts w:ascii="Calibri" w:hAnsi="Calibri" w:cs="Calibri"/>
              </w:rPr>
              <w:t xml:space="preserve"> possible MPA</w:t>
            </w:r>
            <w:r>
              <w:rPr>
                <w:rFonts w:ascii="Calibri" w:hAnsi="Calibri" w:cs="Calibri"/>
              </w:rPr>
              <w:t xml:space="preserve">.  </w:t>
            </w:r>
            <w:r w:rsidR="00EA3032">
              <w:rPr>
                <w:rFonts w:ascii="Calibri" w:hAnsi="Calibri" w:cs="Calibri"/>
              </w:rPr>
              <w:t xml:space="preserve">There have not been any meetings and there is nothing to update since the last committee meeting. </w:t>
            </w:r>
          </w:p>
          <w:p w14:paraId="3BA1DBA4" w14:textId="4E1DB8B4" w:rsidR="00EA3032" w:rsidRPr="00AF21ED" w:rsidRDefault="00EA3032" w:rsidP="001469CE">
            <w:pPr>
              <w:rPr>
                <w:rFonts w:ascii="Calibri" w:hAnsi="Calibri" w:cs="Calibri"/>
              </w:rPr>
            </w:pPr>
          </w:p>
        </w:tc>
      </w:tr>
      <w:tr w:rsidR="002D204E" w:rsidRPr="00A27C10" w14:paraId="66AA2C1C" w14:textId="77777777" w:rsidTr="008643AE">
        <w:tc>
          <w:tcPr>
            <w:tcW w:w="1415" w:type="dxa"/>
          </w:tcPr>
          <w:p w14:paraId="3D4553EC" w14:textId="77777777" w:rsidR="002D204E" w:rsidRPr="00AF21ED" w:rsidRDefault="002D204E" w:rsidP="002D204E">
            <w:pPr>
              <w:rPr>
                <w:rFonts w:ascii="Calibri" w:hAnsi="Calibri" w:cs="Calibri"/>
              </w:rPr>
            </w:pPr>
            <w:r w:rsidRPr="00AF21ED">
              <w:rPr>
                <w:rFonts w:ascii="Calibri" w:hAnsi="Calibri" w:cs="Calibri"/>
              </w:rPr>
              <w:t>Genetics</w:t>
            </w:r>
          </w:p>
        </w:tc>
        <w:tc>
          <w:tcPr>
            <w:tcW w:w="1557" w:type="dxa"/>
          </w:tcPr>
          <w:p w14:paraId="27B14C25" w14:textId="77777777" w:rsidR="002D204E" w:rsidRPr="00AF21ED" w:rsidRDefault="002D204E" w:rsidP="002D204E">
            <w:pPr>
              <w:rPr>
                <w:rFonts w:ascii="Calibri" w:hAnsi="Calibri" w:cs="Calibri"/>
              </w:rPr>
            </w:pPr>
            <w:r w:rsidRPr="00AF21ED">
              <w:rPr>
                <w:rFonts w:ascii="Calibri" w:hAnsi="Calibri" w:cs="Calibri"/>
              </w:rPr>
              <w:t>Advise staff on development of novel genetics framework</w:t>
            </w:r>
          </w:p>
        </w:tc>
        <w:tc>
          <w:tcPr>
            <w:tcW w:w="1701" w:type="dxa"/>
          </w:tcPr>
          <w:p w14:paraId="57C2DEE3" w14:textId="32DDC6DD" w:rsidR="002D204E" w:rsidRPr="00AF21ED" w:rsidRDefault="002D204E" w:rsidP="003C10A5">
            <w:pPr>
              <w:rPr>
                <w:rFonts w:ascii="Calibri" w:hAnsi="Calibri" w:cs="Calibri"/>
              </w:rPr>
            </w:pPr>
            <w:r w:rsidRPr="00AF21ED">
              <w:rPr>
                <w:rFonts w:ascii="Calibri" w:hAnsi="Calibri" w:cs="Calibri"/>
              </w:rPr>
              <w:t>Pete Hollingsworth</w:t>
            </w:r>
            <w:r w:rsidR="003C10A5" w:rsidRPr="00AF21ED">
              <w:rPr>
                <w:rFonts w:ascii="Calibri" w:hAnsi="Calibri" w:cs="Calibri"/>
              </w:rPr>
              <w:t>,</w:t>
            </w:r>
            <w:r w:rsidRPr="00AF21ED">
              <w:rPr>
                <w:rFonts w:ascii="Calibri" w:hAnsi="Calibri" w:cs="Calibri"/>
              </w:rPr>
              <w:t xml:space="preserve"> Richard </w:t>
            </w:r>
            <w:proofErr w:type="spellStart"/>
            <w:r w:rsidRPr="00AF21ED">
              <w:rPr>
                <w:rFonts w:ascii="Calibri" w:hAnsi="Calibri" w:cs="Calibri"/>
              </w:rPr>
              <w:t>Ennos</w:t>
            </w:r>
            <w:proofErr w:type="spellEnd"/>
            <w:r w:rsidR="00733E6E" w:rsidRPr="00AF21ED">
              <w:rPr>
                <w:rFonts w:ascii="Calibri" w:hAnsi="Calibri" w:cs="Calibri"/>
              </w:rPr>
              <w:t xml:space="preserve"> (Chair)</w:t>
            </w:r>
            <w:r w:rsidR="00BC51C4">
              <w:rPr>
                <w:rFonts w:ascii="Calibri" w:hAnsi="Calibri" w:cs="Calibri"/>
              </w:rPr>
              <w:t xml:space="preserve">, Rob </w:t>
            </w:r>
            <w:proofErr w:type="gramStart"/>
            <w:r w:rsidR="00BC51C4">
              <w:rPr>
                <w:rFonts w:ascii="Calibri" w:hAnsi="Calibri" w:cs="Calibri"/>
              </w:rPr>
              <w:t>Ogden ,</w:t>
            </w:r>
            <w:proofErr w:type="gramEnd"/>
            <w:r w:rsidR="00BC51C4">
              <w:rPr>
                <w:rFonts w:ascii="Calibri" w:hAnsi="Calibri" w:cs="Calibri"/>
              </w:rPr>
              <w:t xml:space="preserve"> Penelope Whitehorn, Laszlo Nagy</w:t>
            </w:r>
          </w:p>
        </w:tc>
        <w:tc>
          <w:tcPr>
            <w:tcW w:w="1288" w:type="dxa"/>
          </w:tcPr>
          <w:p w14:paraId="69ED9430" w14:textId="77777777" w:rsidR="002D204E" w:rsidRPr="00AF21ED" w:rsidRDefault="002D204E" w:rsidP="002D204E">
            <w:pPr>
              <w:rPr>
                <w:rFonts w:ascii="Calibri" w:hAnsi="Calibri" w:cs="Calibri"/>
              </w:rPr>
            </w:pPr>
            <w:r w:rsidRPr="00AF21ED">
              <w:rPr>
                <w:rFonts w:ascii="Calibri" w:hAnsi="Calibri" w:cs="Calibri"/>
              </w:rPr>
              <w:t>March 2019</w:t>
            </w:r>
          </w:p>
        </w:tc>
        <w:tc>
          <w:tcPr>
            <w:tcW w:w="1547" w:type="dxa"/>
          </w:tcPr>
          <w:p w14:paraId="5A5ADA97" w14:textId="58B35DFE" w:rsidR="002D204E" w:rsidRPr="00AF21ED" w:rsidRDefault="00733E6E" w:rsidP="00E52F7B">
            <w:pPr>
              <w:rPr>
                <w:rFonts w:ascii="Calibri" w:hAnsi="Calibri" w:cs="Calibri"/>
              </w:rPr>
            </w:pPr>
            <w:r w:rsidRPr="00AF21ED">
              <w:rPr>
                <w:rFonts w:ascii="Calibri" w:hAnsi="Calibri" w:cs="Calibri"/>
              </w:rPr>
              <w:t xml:space="preserve">No formal meetings </w:t>
            </w:r>
            <w:r w:rsidR="00E52F7B">
              <w:rPr>
                <w:rFonts w:ascii="Calibri" w:hAnsi="Calibri" w:cs="Calibri"/>
              </w:rPr>
              <w:t>this year.</w:t>
            </w:r>
          </w:p>
        </w:tc>
        <w:tc>
          <w:tcPr>
            <w:tcW w:w="6521" w:type="dxa"/>
          </w:tcPr>
          <w:p w14:paraId="4DC8D85D" w14:textId="560A9D22" w:rsidR="001910DA" w:rsidRDefault="001910DA" w:rsidP="001910DA">
            <w:pPr>
              <w:rPr>
                <w:rFonts w:ascii="Calibri" w:hAnsi="Calibri" w:cs="Calibri"/>
              </w:rPr>
            </w:pPr>
            <w:r>
              <w:rPr>
                <w:rFonts w:ascii="Calibri" w:hAnsi="Calibri" w:cs="Calibri"/>
              </w:rPr>
              <w:t>The genetics group will be contacted to be invited to join discussions in an upcoming workshop on gene drives.</w:t>
            </w:r>
          </w:p>
          <w:p w14:paraId="7214040B" w14:textId="77777777" w:rsidR="001910DA" w:rsidRDefault="001910DA" w:rsidP="001910DA">
            <w:pPr>
              <w:rPr>
                <w:rFonts w:ascii="Calibri" w:hAnsi="Calibri" w:cs="Calibri"/>
              </w:rPr>
            </w:pPr>
          </w:p>
          <w:p w14:paraId="6A80B4EF" w14:textId="397E85EA" w:rsidR="002D204E" w:rsidRPr="00E52F7B" w:rsidRDefault="002D204E" w:rsidP="001910DA">
            <w:pPr>
              <w:rPr>
                <w:rFonts w:ascii="Calibri" w:hAnsi="Calibri" w:cs="Calibri"/>
              </w:rPr>
            </w:pPr>
          </w:p>
        </w:tc>
      </w:tr>
      <w:tr w:rsidR="00D2093B" w:rsidRPr="00A27C10" w14:paraId="0A36DB52" w14:textId="2CC175B5" w:rsidTr="008643AE">
        <w:tc>
          <w:tcPr>
            <w:tcW w:w="1415" w:type="dxa"/>
          </w:tcPr>
          <w:p w14:paraId="3C4781F7" w14:textId="23F41130" w:rsidR="00D2093B" w:rsidRPr="00AF21ED" w:rsidRDefault="00D2093B" w:rsidP="002D204E">
            <w:pPr>
              <w:rPr>
                <w:rFonts w:ascii="Calibri" w:hAnsi="Calibri" w:cs="Calibri"/>
              </w:rPr>
            </w:pPr>
            <w:r w:rsidRPr="00AF21ED">
              <w:rPr>
                <w:rFonts w:ascii="Calibri" w:hAnsi="Calibri" w:cs="Calibri"/>
              </w:rPr>
              <w:t>Capercaillie</w:t>
            </w:r>
          </w:p>
        </w:tc>
        <w:tc>
          <w:tcPr>
            <w:tcW w:w="1557" w:type="dxa"/>
          </w:tcPr>
          <w:p w14:paraId="1E51A67E" w14:textId="6577356D" w:rsidR="00D2093B" w:rsidRPr="00AF21ED" w:rsidRDefault="00D2093B" w:rsidP="003E1C0A">
            <w:pPr>
              <w:rPr>
                <w:rFonts w:ascii="Calibri" w:hAnsi="Calibri" w:cs="Calibri"/>
              </w:rPr>
            </w:pPr>
            <w:r w:rsidRPr="00AF21ED">
              <w:rPr>
                <w:rFonts w:ascii="Calibri" w:hAnsi="Calibri" w:cs="Calibri"/>
              </w:rPr>
              <w:t>To</w:t>
            </w:r>
            <w:r w:rsidRPr="00AF21ED">
              <w:rPr>
                <w:rFonts w:ascii="Calibri" w:eastAsiaTheme="minorHAnsi" w:hAnsi="Calibri" w:cs="Calibri"/>
                <w:lang w:eastAsia="en-US"/>
              </w:rPr>
              <w:t xml:space="preserve"> review the evidence and advise on measures for conservation and management of Capercaillie in Scotland  </w:t>
            </w:r>
          </w:p>
        </w:tc>
        <w:tc>
          <w:tcPr>
            <w:tcW w:w="1701" w:type="dxa"/>
          </w:tcPr>
          <w:p w14:paraId="3D6CE75F" w14:textId="1BF984FD" w:rsidR="00D2093B" w:rsidRPr="00AF21ED" w:rsidRDefault="00D2093B" w:rsidP="003C10A5">
            <w:pPr>
              <w:rPr>
                <w:rFonts w:ascii="Calibri" w:hAnsi="Calibri" w:cs="Calibri"/>
              </w:rPr>
            </w:pPr>
            <w:r w:rsidRPr="00AF21ED">
              <w:rPr>
                <w:rFonts w:ascii="Calibri" w:hAnsi="Calibri" w:cs="Calibri"/>
              </w:rPr>
              <w:t>Neil Metcalfe (chair), Jane Reid, Dan Haydon, Rob Marrs, Judith Webb</w:t>
            </w:r>
            <w:r w:rsidR="00042D7D">
              <w:rPr>
                <w:rFonts w:ascii="Calibri" w:hAnsi="Calibri" w:cs="Calibri"/>
              </w:rPr>
              <w:t xml:space="preserve"> (observer)</w:t>
            </w:r>
          </w:p>
        </w:tc>
        <w:tc>
          <w:tcPr>
            <w:tcW w:w="1288" w:type="dxa"/>
          </w:tcPr>
          <w:p w14:paraId="15F4F8D0" w14:textId="2988305F" w:rsidR="00D2093B" w:rsidRPr="00AF21ED" w:rsidRDefault="00D2093B" w:rsidP="002D204E">
            <w:pPr>
              <w:rPr>
                <w:rFonts w:ascii="Calibri" w:hAnsi="Calibri" w:cs="Calibri"/>
              </w:rPr>
            </w:pPr>
            <w:r w:rsidRPr="00AF21ED">
              <w:rPr>
                <w:rFonts w:ascii="Calibri" w:hAnsi="Calibri" w:cs="Calibri"/>
              </w:rPr>
              <w:t>August 2021</w:t>
            </w:r>
          </w:p>
        </w:tc>
        <w:tc>
          <w:tcPr>
            <w:tcW w:w="1547" w:type="dxa"/>
          </w:tcPr>
          <w:p w14:paraId="71F9FA1C" w14:textId="6D5FC139" w:rsidR="00D2093B" w:rsidRPr="00AF21ED" w:rsidRDefault="00BC51C4" w:rsidP="002D204E">
            <w:pPr>
              <w:rPr>
                <w:rFonts w:ascii="Calibri" w:hAnsi="Calibri" w:cs="Calibri"/>
              </w:rPr>
            </w:pPr>
            <w:r>
              <w:rPr>
                <w:rFonts w:ascii="Calibri" w:hAnsi="Calibri" w:cs="Calibri"/>
              </w:rPr>
              <w:t>Completed</w:t>
            </w:r>
          </w:p>
        </w:tc>
        <w:tc>
          <w:tcPr>
            <w:tcW w:w="6521" w:type="dxa"/>
          </w:tcPr>
          <w:p w14:paraId="1DFCE701" w14:textId="66634D93" w:rsidR="00D2093B" w:rsidRPr="00AF21ED" w:rsidRDefault="001469CE" w:rsidP="000837FC">
            <w:pPr>
              <w:rPr>
                <w:rFonts w:ascii="Calibri" w:hAnsi="Calibri" w:cs="Calibri"/>
              </w:rPr>
            </w:pPr>
            <w:r>
              <w:rPr>
                <w:rFonts w:ascii="Calibri" w:hAnsi="Calibri" w:cs="Calibri"/>
              </w:rPr>
              <w:t xml:space="preserve">The report has been used to inform discussions on next steps for </w:t>
            </w:r>
            <w:proofErr w:type="spellStart"/>
            <w:r>
              <w:rPr>
                <w:rFonts w:ascii="Calibri" w:hAnsi="Calibri" w:cs="Calibri"/>
              </w:rPr>
              <w:t>NatureScot</w:t>
            </w:r>
            <w:proofErr w:type="spellEnd"/>
            <w:r>
              <w:rPr>
                <w:rFonts w:ascii="Calibri" w:hAnsi="Calibri" w:cs="Calibri"/>
              </w:rPr>
              <w:t xml:space="preserve"> and </w:t>
            </w:r>
            <w:r w:rsidR="00042D7D">
              <w:rPr>
                <w:rFonts w:ascii="Calibri" w:hAnsi="Calibri" w:cs="Calibri"/>
              </w:rPr>
              <w:t>Cai</w:t>
            </w:r>
            <w:r>
              <w:rPr>
                <w:rFonts w:ascii="Calibri" w:hAnsi="Calibri" w:cs="Calibri"/>
              </w:rPr>
              <w:t xml:space="preserve">rngorms National Park Authority at Board level. Advice </w:t>
            </w:r>
            <w:r w:rsidR="000837FC">
              <w:rPr>
                <w:rFonts w:ascii="Calibri" w:hAnsi="Calibri" w:cs="Calibri"/>
              </w:rPr>
              <w:t>has been provided to Ministers.</w:t>
            </w:r>
          </w:p>
        </w:tc>
      </w:tr>
      <w:tr w:rsidR="00BC51C4" w:rsidRPr="00A27C10" w14:paraId="665CF7DC" w14:textId="77777777" w:rsidTr="008643AE">
        <w:tc>
          <w:tcPr>
            <w:tcW w:w="1415" w:type="dxa"/>
          </w:tcPr>
          <w:p w14:paraId="269150F5" w14:textId="3062AA67" w:rsidR="00BC51C4" w:rsidRPr="00AF21ED" w:rsidRDefault="00BC51C4" w:rsidP="002D204E">
            <w:pPr>
              <w:rPr>
                <w:rFonts w:ascii="Calibri" w:hAnsi="Calibri" w:cs="Calibri"/>
              </w:rPr>
            </w:pPr>
            <w:r>
              <w:rPr>
                <w:rFonts w:ascii="Calibri" w:hAnsi="Calibri" w:cs="Calibri"/>
              </w:rPr>
              <w:lastRenderedPageBreak/>
              <w:t>Digital aerial surveys</w:t>
            </w:r>
          </w:p>
        </w:tc>
        <w:tc>
          <w:tcPr>
            <w:tcW w:w="1557" w:type="dxa"/>
          </w:tcPr>
          <w:p w14:paraId="2FDB8CEA" w14:textId="6477F036" w:rsidR="00BC51C4" w:rsidRPr="00AF21ED" w:rsidRDefault="00BC51C4" w:rsidP="00D2093B">
            <w:pPr>
              <w:rPr>
                <w:rFonts w:ascii="Calibri" w:hAnsi="Calibri" w:cs="Calibri"/>
              </w:rPr>
            </w:pPr>
            <w:r>
              <w:rPr>
                <w:rFonts w:ascii="Calibri" w:hAnsi="Calibri" w:cs="Calibri"/>
              </w:rPr>
              <w:t>To advise staff on methodology</w:t>
            </w:r>
          </w:p>
        </w:tc>
        <w:tc>
          <w:tcPr>
            <w:tcW w:w="1701" w:type="dxa"/>
          </w:tcPr>
          <w:p w14:paraId="14B9B28B" w14:textId="53BCAC3D" w:rsidR="00BC51C4" w:rsidRPr="00AF21ED" w:rsidRDefault="00BC51C4" w:rsidP="003C10A5">
            <w:pPr>
              <w:rPr>
                <w:rFonts w:ascii="Calibri" w:hAnsi="Calibri" w:cs="Calibri"/>
              </w:rPr>
            </w:pPr>
            <w:r>
              <w:rPr>
                <w:rFonts w:ascii="Calibri" w:hAnsi="Calibri" w:cs="Calibri"/>
              </w:rPr>
              <w:t>Marian Scott (Chair), Ruth Mitchell, Rob Marrs</w:t>
            </w:r>
            <w:r w:rsidR="00835785">
              <w:rPr>
                <w:rFonts w:ascii="Calibri" w:hAnsi="Calibri" w:cs="Calibri"/>
              </w:rPr>
              <w:t xml:space="preserve">, Aly McCluskie, Francis Daunt, Tom Evans, Kate </w:t>
            </w:r>
            <w:proofErr w:type="gramStart"/>
            <w:r w:rsidR="00835785">
              <w:rPr>
                <w:rFonts w:ascii="Calibri" w:hAnsi="Calibri" w:cs="Calibri"/>
              </w:rPr>
              <w:t>Thompson</w:t>
            </w:r>
            <w:proofErr w:type="gramEnd"/>
            <w:r w:rsidR="00835785">
              <w:rPr>
                <w:rFonts w:ascii="Calibri" w:hAnsi="Calibri" w:cs="Calibri"/>
              </w:rPr>
              <w:t xml:space="preserve"> and Chris Eastham.</w:t>
            </w:r>
          </w:p>
        </w:tc>
        <w:tc>
          <w:tcPr>
            <w:tcW w:w="1288" w:type="dxa"/>
          </w:tcPr>
          <w:p w14:paraId="3303478D" w14:textId="1545EB9E" w:rsidR="00BC51C4" w:rsidRPr="00AF21ED" w:rsidRDefault="00835785" w:rsidP="002D204E">
            <w:pPr>
              <w:rPr>
                <w:rFonts w:ascii="Calibri" w:hAnsi="Calibri" w:cs="Calibri"/>
              </w:rPr>
            </w:pPr>
            <w:r>
              <w:rPr>
                <w:rFonts w:ascii="Calibri" w:hAnsi="Calibri" w:cs="Calibri"/>
              </w:rPr>
              <w:t>Dec 2021</w:t>
            </w:r>
          </w:p>
        </w:tc>
        <w:tc>
          <w:tcPr>
            <w:tcW w:w="1547" w:type="dxa"/>
          </w:tcPr>
          <w:p w14:paraId="340EBC11" w14:textId="1D2D873B" w:rsidR="00BC51C4" w:rsidRDefault="00835785" w:rsidP="00E52F7B">
            <w:pPr>
              <w:rPr>
                <w:rFonts w:ascii="Calibri" w:hAnsi="Calibri" w:cs="Calibri"/>
              </w:rPr>
            </w:pPr>
            <w:r>
              <w:rPr>
                <w:rFonts w:ascii="Calibri" w:hAnsi="Calibri" w:cs="Calibri"/>
              </w:rPr>
              <w:t>Two meetings on the 21 January &amp; 4 February</w:t>
            </w:r>
            <w:r w:rsidR="000837FC">
              <w:rPr>
                <w:rFonts w:ascii="Calibri" w:hAnsi="Calibri" w:cs="Calibri"/>
              </w:rPr>
              <w:t xml:space="preserve"> 2022</w:t>
            </w:r>
            <w:r>
              <w:rPr>
                <w:rFonts w:ascii="Calibri" w:hAnsi="Calibri" w:cs="Calibri"/>
              </w:rPr>
              <w:t xml:space="preserve">.  Workshop </w:t>
            </w:r>
            <w:r w:rsidR="00E52F7B">
              <w:rPr>
                <w:rFonts w:ascii="Calibri" w:hAnsi="Calibri" w:cs="Calibri"/>
              </w:rPr>
              <w:t>held in March</w:t>
            </w:r>
            <w:r w:rsidR="000837FC">
              <w:rPr>
                <w:rFonts w:ascii="Calibri" w:hAnsi="Calibri" w:cs="Calibri"/>
              </w:rPr>
              <w:t xml:space="preserve"> 2022</w:t>
            </w:r>
            <w:r>
              <w:rPr>
                <w:rFonts w:ascii="Calibri" w:hAnsi="Calibri" w:cs="Calibri"/>
              </w:rPr>
              <w:t xml:space="preserve">. </w:t>
            </w:r>
          </w:p>
          <w:p w14:paraId="1FDCC9E3" w14:textId="7C299A39" w:rsidR="00F62C29" w:rsidRDefault="00F62C29" w:rsidP="00E52F7B">
            <w:pPr>
              <w:rPr>
                <w:rFonts w:ascii="Calibri" w:hAnsi="Calibri" w:cs="Calibri"/>
              </w:rPr>
            </w:pPr>
            <w:r>
              <w:rPr>
                <w:rFonts w:ascii="Calibri" w:hAnsi="Calibri" w:cs="Calibri"/>
              </w:rPr>
              <w:t>Completed</w:t>
            </w:r>
          </w:p>
        </w:tc>
        <w:tc>
          <w:tcPr>
            <w:tcW w:w="6521" w:type="dxa"/>
          </w:tcPr>
          <w:p w14:paraId="6A20CDB9" w14:textId="0A371EBA" w:rsidR="00475432" w:rsidRDefault="00475432" w:rsidP="00475432">
            <w:pPr>
              <w:rPr>
                <w:rFonts w:ascii="Calibri" w:hAnsi="Calibri" w:cs="Calibri"/>
              </w:rPr>
            </w:pPr>
            <w:r>
              <w:rPr>
                <w:rFonts w:ascii="Calibri" w:hAnsi="Calibri" w:cs="Calibri"/>
              </w:rPr>
              <w:t>On 1</w:t>
            </w:r>
            <w:r w:rsidRPr="00475432">
              <w:rPr>
                <w:rFonts w:ascii="Calibri" w:hAnsi="Calibri" w:cs="Calibri"/>
                <w:vertAlign w:val="superscript"/>
              </w:rPr>
              <w:t>st</w:t>
            </w:r>
            <w:r>
              <w:rPr>
                <w:rFonts w:ascii="Calibri" w:hAnsi="Calibri" w:cs="Calibri"/>
              </w:rPr>
              <w:t xml:space="preserve"> February we published on our website the DAS review and a suite of </w:t>
            </w:r>
            <w:r w:rsidRPr="00475432">
              <w:rPr>
                <w:rFonts w:ascii="Calibri" w:hAnsi="Calibri" w:cs="Calibri"/>
              </w:rPr>
              <w:t>guidance on ornithological impact</w:t>
            </w:r>
            <w:r>
              <w:rPr>
                <w:rFonts w:ascii="Calibri" w:hAnsi="Calibri" w:cs="Calibri"/>
              </w:rPr>
              <w:t xml:space="preserve"> assessment for offshore wind. </w:t>
            </w:r>
            <w:hyperlink r:id="rId16" w:history="1">
              <w:r w:rsidRPr="00475432">
                <w:rPr>
                  <w:rStyle w:val="Hyperlink"/>
                  <w:rFonts w:ascii="Calibri" w:hAnsi="Calibri" w:cs="Calibri"/>
                  <w:color w:val="auto"/>
                </w:rPr>
                <w:t>https://www.nature.scot/professional-advice/planning-and-development/planning-and-development-advice/renewable-energy/marine-renewables/advice-marine-renewables-development</w:t>
              </w:r>
            </w:hyperlink>
            <w:r w:rsidRPr="00475432">
              <w:rPr>
                <w:rFonts w:ascii="Calibri" w:hAnsi="Calibri" w:cs="Calibri"/>
              </w:rPr>
              <w:t xml:space="preserve"> .  </w:t>
            </w:r>
          </w:p>
          <w:p w14:paraId="5B8A42D3" w14:textId="77777777" w:rsidR="00475432" w:rsidRDefault="00475432" w:rsidP="00475432">
            <w:pPr>
              <w:rPr>
                <w:rFonts w:ascii="Calibri" w:hAnsi="Calibri" w:cs="Calibri"/>
              </w:rPr>
            </w:pPr>
          </w:p>
          <w:p w14:paraId="30E3A238" w14:textId="2B10DA48" w:rsidR="00475432" w:rsidRDefault="00475432" w:rsidP="00475432">
            <w:pPr>
              <w:rPr>
                <w:rFonts w:ascii="Calibri" w:hAnsi="Calibri" w:cs="Calibri"/>
              </w:rPr>
            </w:pPr>
            <w:r>
              <w:rPr>
                <w:rFonts w:ascii="Calibri" w:hAnsi="Calibri" w:cs="Calibri"/>
              </w:rPr>
              <w:t xml:space="preserve">The DAS review was extremely helpful in informing this guidance, </w:t>
            </w:r>
            <w:r w:rsidRPr="00475432">
              <w:rPr>
                <w:rFonts w:ascii="Calibri" w:hAnsi="Calibri" w:cs="Calibri"/>
              </w:rPr>
              <w:t xml:space="preserve">particularly guidance </w:t>
            </w:r>
            <w:proofErr w:type="gramStart"/>
            <w:r w:rsidRPr="00475432">
              <w:rPr>
                <w:rFonts w:ascii="Calibri" w:hAnsi="Calibri" w:cs="Calibri"/>
              </w:rPr>
              <w:t>note</w:t>
            </w:r>
            <w:proofErr w:type="gramEnd"/>
            <w:r w:rsidRPr="00475432">
              <w:rPr>
                <w:rFonts w:ascii="Calibri" w:hAnsi="Calibri" w:cs="Calibri"/>
              </w:rPr>
              <w:t xml:space="preserve"> 2 - Advice for marine ornithology baseline characteri</w:t>
            </w:r>
            <w:r>
              <w:rPr>
                <w:rFonts w:ascii="Calibri" w:hAnsi="Calibri" w:cs="Calibri"/>
              </w:rPr>
              <w:t>sation surveys and reporting.</w:t>
            </w:r>
          </w:p>
          <w:p w14:paraId="1DB5BEF7" w14:textId="77777777" w:rsidR="00475432" w:rsidRPr="00475432" w:rsidRDefault="00475432" w:rsidP="00475432">
            <w:pPr>
              <w:rPr>
                <w:rFonts w:ascii="Calibri" w:eastAsiaTheme="minorHAnsi" w:hAnsi="Calibri" w:cs="Calibri"/>
                <w:sz w:val="22"/>
                <w:szCs w:val="22"/>
              </w:rPr>
            </w:pPr>
          </w:p>
          <w:p w14:paraId="27D30740" w14:textId="77777777" w:rsidR="00475432" w:rsidRPr="00475432" w:rsidRDefault="00475432" w:rsidP="00475432">
            <w:pPr>
              <w:rPr>
                <w:rFonts w:ascii="Calibri" w:hAnsi="Calibri" w:cs="Calibri"/>
              </w:rPr>
            </w:pPr>
            <w:r w:rsidRPr="00475432">
              <w:rPr>
                <w:rFonts w:ascii="Calibri" w:hAnsi="Calibri" w:cs="Calibri"/>
              </w:rPr>
              <w:t>We are also:</w:t>
            </w:r>
          </w:p>
          <w:p w14:paraId="65C9F1F9" w14:textId="77777777" w:rsidR="00475432" w:rsidRPr="00475432" w:rsidRDefault="00475432" w:rsidP="00475432">
            <w:pPr>
              <w:numPr>
                <w:ilvl w:val="0"/>
                <w:numId w:val="35"/>
              </w:numPr>
              <w:rPr>
                <w:rFonts w:ascii="Calibri" w:eastAsia="Times New Roman" w:hAnsi="Calibri" w:cs="Calibri"/>
              </w:rPr>
            </w:pPr>
            <w:r w:rsidRPr="00475432">
              <w:rPr>
                <w:rFonts w:ascii="Calibri" w:eastAsia="Times New Roman" w:hAnsi="Calibri" w:cs="Calibri"/>
              </w:rPr>
              <w:t xml:space="preserve">Maintaining liaison with the 2 current DAS providers to discuss the </w:t>
            </w:r>
            <w:proofErr w:type="gramStart"/>
            <w:r w:rsidRPr="00475432">
              <w:rPr>
                <w:rFonts w:ascii="Calibri" w:eastAsia="Times New Roman" w:hAnsi="Calibri" w:cs="Calibri"/>
              </w:rPr>
              <w:t>recommendations</w:t>
            </w:r>
            <w:proofErr w:type="gramEnd"/>
          </w:p>
          <w:p w14:paraId="0F54C17D" w14:textId="0C817818" w:rsidR="00475432" w:rsidRPr="00475432" w:rsidRDefault="00475432" w:rsidP="00475432">
            <w:pPr>
              <w:numPr>
                <w:ilvl w:val="0"/>
                <w:numId w:val="35"/>
              </w:numPr>
              <w:rPr>
                <w:rFonts w:ascii="Calibri" w:eastAsia="Times New Roman" w:hAnsi="Calibri" w:cs="Calibri"/>
              </w:rPr>
            </w:pPr>
            <w:r w:rsidRPr="00475432">
              <w:rPr>
                <w:rFonts w:ascii="Calibri" w:eastAsia="Times New Roman" w:hAnsi="Calibri" w:cs="Calibri"/>
              </w:rPr>
              <w:t>Shared and are continuing to discuss results with the other SNCBs and Marine Scotland to ascertain what if any work they are doing around use of baseline characterisation.</w:t>
            </w:r>
          </w:p>
          <w:p w14:paraId="418F9EB1" w14:textId="77777777" w:rsidR="00475432" w:rsidRPr="00475432" w:rsidRDefault="00475432" w:rsidP="00475432">
            <w:pPr>
              <w:numPr>
                <w:ilvl w:val="0"/>
                <w:numId w:val="35"/>
              </w:numPr>
              <w:rPr>
                <w:rFonts w:ascii="Calibri" w:eastAsia="Times New Roman" w:hAnsi="Calibri" w:cs="Calibri"/>
              </w:rPr>
            </w:pPr>
            <w:r w:rsidRPr="00475432">
              <w:rPr>
                <w:rFonts w:ascii="Calibri" w:eastAsia="Times New Roman" w:hAnsi="Calibri" w:cs="Calibri"/>
              </w:rPr>
              <w:t xml:space="preserve">Considering the recommendations as we start to develop guidance around use of UAVs </w:t>
            </w:r>
            <w:proofErr w:type="gramStart"/>
            <w:r w:rsidRPr="00475432">
              <w:rPr>
                <w:rFonts w:ascii="Calibri" w:eastAsia="Times New Roman" w:hAnsi="Calibri" w:cs="Calibri"/>
              </w:rPr>
              <w:t>( drones</w:t>
            </w:r>
            <w:proofErr w:type="gramEnd"/>
            <w:r w:rsidRPr="00475432">
              <w:rPr>
                <w:rFonts w:ascii="Calibri" w:eastAsia="Times New Roman" w:hAnsi="Calibri" w:cs="Calibri"/>
              </w:rPr>
              <w:t>) in collecting baseline data</w:t>
            </w:r>
          </w:p>
          <w:p w14:paraId="3DC7D4AD" w14:textId="77777777" w:rsidR="00475432" w:rsidRPr="00475432" w:rsidRDefault="00475432" w:rsidP="00475432">
            <w:pPr>
              <w:numPr>
                <w:ilvl w:val="0"/>
                <w:numId w:val="35"/>
              </w:numPr>
              <w:rPr>
                <w:rFonts w:ascii="Calibri" w:eastAsia="Times New Roman" w:hAnsi="Calibri" w:cs="Calibri"/>
              </w:rPr>
            </w:pPr>
            <w:r w:rsidRPr="00475432">
              <w:rPr>
                <w:rFonts w:ascii="Calibri" w:eastAsia="Times New Roman" w:hAnsi="Calibri" w:cs="Calibri"/>
              </w:rPr>
              <w:t>Identifying what if any of the findings might mean in considering the collection of similar data for marine mammals.</w:t>
            </w:r>
          </w:p>
          <w:p w14:paraId="7439BEE3" w14:textId="05002C4F" w:rsidR="00BC51C4" w:rsidRPr="00475432" w:rsidRDefault="00BC51C4" w:rsidP="002D204E">
            <w:pPr>
              <w:rPr>
                <w:rFonts w:ascii="Calibri" w:hAnsi="Calibri" w:cs="Calibri"/>
              </w:rPr>
            </w:pPr>
          </w:p>
        </w:tc>
      </w:tr>
      <w:tr w:rsidR="00BC51C4" w:rsidRPr="00A27C10" w14:paraId="43489CAC" w14:textId="77777777" w:rsidTr="008643AE">
        <w:tc>
          <w:tcPr>
            <w:tcW w:w="1415" w:type="dxa"/>
          </w:tcPr>
          <w:p w14:paraId="4FBD4E43" w14:textId="05C9D264" w:rsidR="00BC51C4" w:rsidRDefault="00BC51C4" w:rsidP="002D204E">
            <w:pPr>
              <w:rPr>
                <w:rFonts w:ascii="Calibri" w:hAnsi="Calibri" w:cs="Calibri"/>
              </w:rPr>
            </w:pPr>
            <w:r>
              <w:rPr>
                <w:rFonts w:ascii="Calibri" w:hAnsi="Calibri" w:cs="Calibri"/>
              </w:rPr>
              <w:t>Fish eating birds</w:t>
            </w:r>
          </w:p>
        </w:tc>
        <w:tc>
          <w:tcPr>
            <w:tcW w:w="1557" w:type="dxa"/>
          </w:tcPr>
          <w:p w14:paraId="2C70354F" w14:textId="346A0898" w:rsidR="00BC51C4" w:rsidRPr="00AF21ED" w:rsidRDefault="00BC51C4" w:rsidP="00D2093B">
            <w:pPr>
              <w:rPr>
                <w:rFonts w:ascii="Calibri" w:hAnsi="Calibri" w:cs="Calibri"/>
              </w:rPr>
            </w:pPr>
            <w:r>
              <w:rPr>
                <w:rFonts w:ascii="Calibri" w:hAnsi="Calibri" w:cs="Calibri"/>
              </w:rPr>
              <w:t xml:space="preserve">To advise staff on </w:t>
            </w:r>
            <w:r>
              <w:rPr>
                <w:rFonts w:ascii="Calibri" w:hAnsi="Calibri" w:cs="Calibri"/>
              </w:rPr>
              <w:lastRenderedPageBreak/>
              <w:t>evidence needs</w:t>
            </w:r>
          </w:p>
        </w:tc>
        <w:tc>
          <w:tcPr>
            <w:tcW w:w="1701" w:type="dxa"/>
          </w:tcPr>
          <w:p w14:paraId="67B9F0C9" w14:textId="6974BBD7" w:rsidR="00BC51C4" w:rsidRDefault="00BC51C4" w:rsidP="00BC51C4">
            <w:pPr>
              <w:rPr>
                <w:rFonts w:ascii="Calibri" w:hAnsi="Calibri" w:cs="Calibri"/>
              </w:rPr>
            </w:pPr>
            <w:r>
              <w:rPr>
                <w:rFonts w:ascii="Calibri" w:hAnsi="Calibri" w:cs="Calibri"/>
              </w:rPr>
              <w:lastRenderedPageBreak/>
              <w:t xml:space="preserve">Neil Metcalfe, Kathy Dale, Steve </w:t>
            </w:r>
            <w:r>
              <w:rPr>
                <w:rFonts w:ascii="Calibri" w:hAnsi="Calibri" w:cs="Calibri"/>
              </w:rPr>
              <w:lastRenderedPageBreak/>
              <w:t>Campbell (SASA), John Armstrong (MS), Antje Branding (RESAS), Sally Blyth (licencing)</w:t>
            </w:r>
          </w:p>
        </w:tc>
        <w:tc>
          <w:tcPr>
            <w:tcW w:w="1288" w:type="dxa"/>
          </w:tcPr>
          <w:p w14:paraId="63574E19" w14:textId="2DF441D6" w:rsidR="00BC51C4" w:rsidRDefault="001910DA" w:rsidP="002D204E">
            <w:pPr>
              <w:rPr>
                <w:rFonts w:ascii="Calibri" w:hAnsi="Calibri" w:cs="Calibri"/>
              </w:rPr>
            </w:pPr>
            <w:r>
              <w:rPr>
                <w:rFonts w:ascii="Calibri" w:hAnsi="Calibri" w:cs="Calibri"/>
              </w:rPr>
              <w:lastRenderedPageBreak/>
              <w:t>N/A</w:t>
            </w:r>
          </w:p>
        </w:tc>
        <w:tc>
          <w:tcPr>
            <w:tcW w:w="1547" w:type="dxa"/>
          </w:tcPr>
          <w:p w14:paraId="275BF152" w14:textId="77777777" w:rsidR="00BC51C4" w:rsidRDefault="00BC51C4" w:rsidP="002D204E">
            <w:pPr>
              <w:rPr>
                <w:rFonts w:ascii="Calibri" w:hAnsi="Calibri" w:cs="Calibri"/>
              </w:rPr>
            </w:pPr>
          </w:p>
        </w:tc>
        <w:tc>
          <w:tcPr>
            <w:tcW w:w="6521" w:type="dxa"/>
          </w:tcPr>
          <w:p w14:paraId="0D45A145" w14:textId="7F95B398" w:rsidR="00BC51C4" w:rsidRDefault="001910DA" w:rsidP="001910DA">
            <w:pPr>
              <w:rPr>
                <w:rFonts w:ascii="Calibri" w:hAnsi="Calibri" w:cs="Calibri"/>
              </w:rPr>
            </w:pPr>
            <w:r>
              <w:rPr>
                <w:rFonts w:ascii="Calibri" w:hAnsi="Calibri" w:cs="Calibri"/>
              </w:rPr>
              <w:t xml:space="preserve">It has been decided to not start up this </w:t>
            </w:r>
            <w:proofErr w:type="gramStart"/>
            <w:r>
              <w:rPr>
                <w:rFonts w:ascii="Calibri" w:hAnsi="Calibri" w:cs="Calibri"/>
              </w:rPr>
              <w:t>sub group</w:t>
            </w:r>
            <w:proofErr w:type="gramEnd"/>
            <w:r>
              <w:rPr>
                <w:rFonts w:ascii="Calibri" w:hAnsi="Calibri" w:cs="Calibri"/>
              </w:rPr>
              <w:t xml:space="preserve"> – to avoid duplication with the Scottish Government </w:t>
            </w:r>
            <w:r w:rsidR="001469CE" w:rsidRPr="001469CE">
              <w:rPr>
                <w:rFonts w:ascii="Calibri" w:hAnsi="Calibri" w:cs="Calibri"/>
              </w:rPr>
              <w:t>Fish E</w:t>
            </w:r>
            <w:r>
              <w:rPr>
                <w:rFonts w:ascii="Calibri" w:hAnsi="Calibri" w:cs="Calibri"/>
              </w:rPr>
              <w:t>ating Birds policy review group.</w:t>
            </w:r>
          </w:p>
        </w:tc>
      </w:tr>
      <w:tr w:rsidR="001469CE" w:rsidRPr="00A27C10" w14:paraId="0E5B49DF" w14:textId="77777777" w:rsidTr="008643AE">
        <w:tc>
          <w:tcPr>
            <w:tcW w:w="1415" w:type="dxa"/>
          </w:tcPr>
          <w:p w14:paraId="60F5DCA0" w14:textId="062DE5F4" w:rsidR="001469CE" w:rsidRDefault="001469CE" w:rsidP="002D204E">
            <w:pPr>
              <w:rPr>
                <w:rFonts w:ascii="Calibri" w:hAnsi="Calibri" w:cs="Calibri"/>
              </w:rPr>
            </w:pPr>
            <w:r>
              <w:rPr>
                <w:rFonts w:ascii="Calibri" w:hAnsi="Calibri" w:cs="Calibri"/>
              </w:rPr>
              <w:t>Avian Influenza</w:t>
            </w:r>
          </w:p>
        </w:tc>
        <w:tc>
          <w:tcPr>
            <w:tcW w:w="1557" w:type="dxa"/>
          </w:tcPr>
          <w:p w14:paraId="531DDBD6" w14:textId="1226C9DA" w:rsidR="001469CE" w:rsidRDefault="001469CE" w:rsidP="00D2093B">
            <w:pPr>
              <w:rPr>
                <w:rFonts w:ascii="Calibri" w:hAnsi="Calibri" w:cs="Calibri"/>
              </w:rPr>
            </w:pPr>
            <w:r>
              <w:rPr>
                <w:rFonts w:ascii="Calibri" w:hAnsi="Calibri" w:cs="Calibri"/>
              </w:rPr>
              <w:t>To advise on HPAI impacts</w:t>
            </w:r>
            <w:r w:rsidR="0040757F">
              <w:rPr>
                <w:rFonts w:ascii="Calibri" w:hAnsi="Calibri" w:cs="Calibri"/>
              </w:rPr>
              <w:t xml:space="preserve">, </w:t>
            </w:r>
            <w:proofErr w:type="gramStart"/>
            <w:r w:rsidR="0040757F">
              <w:rPr>
                <w:rFonts w:ascii="Calibri" w:hAnsi="Calibri" w:cs="Calibri"/>
              </w:rPr>
              <w:t>surveillance</w:t>
            </w:r>
            <w:proofErr w:type="gramEnd"/>
            <w:r w:rsidR="0040757F">
              <w:rPr>
                <w:rFonts w:ascii="Calibri" w:hAnsi="Calibri" w:cs="Calibri"/>
              </w:rPr>
              <w:t xml:space="preserve"> and research needs</w:t>
            </w:r>
          </w:p>
        </w:tc>
        <w:tc>
          <w:tcPr>
            <w:tcW w:w="1701" w:type="dxa"/>
          </w:tcPr>
          <w:p w14:paraId="3B87884B" w14:textId="0E1B5432" w:rsidR="001469CE" w:rsidRDefault="001469CE" w:rsidP="00BC51C4">
            <w:pPr>
              <w:rPr>
                <w:rFonts w:ascii="Calibri" w:hAnsi="Calibri" w:cs="Calibri"/>
              </w:rPr>
            </w:pPr>
            <w:r>
              <w:rPr>
                <w:rFonts w:ascii="Calibri" w:hAnsi="Calibri" w:cs="Calibri"/>
              </w:rPr>
              <w:t>Dan Haydon (Chair), Jane Reid, Anna Meredith, Mark Bolton, Eleanor Watson, Helen Baker, Francis Daunt</w:t>
            </w:r>
          </w:p>
        </w:tc>
        <w:tc>
          <w:tcPr>
            <w:tcW w:w="1288" w:type="dxa"/>
          </w:tcPr>
          <w:p w14:paraId="59848022" w14:textId="309230E2" w:rsidR="001469CE" w:rsidRDefault="001469CE" w:rsidP="002D204E">
            <w:pPr>
              <w:rPr>
                <w:rFonts w:ascii="Calibri" w:hAnsi="Calibri" w:cs="Calibri"/>
              </w:rPr>
            </w:pPr>
            <w:r>
              <w:rPr>
                <w:rFonts w:ascii="Calibri" w:hAnsi="Calibri" w:cs="Calibri"/>
              </w:rPr>
              <w:t>August 2022</w:t>
            </w:r>
          </w:p>
        </w:tc>
        <w:tc>
          <w:tcPr>
            <w:tcW w:w="1547" w:type="dxa"/>
          </w:tcPr>
          <w:p w14:paraId="4B347EDA" w14:textId="1C8BD90E" w:rsidR="001469CE" w:rsidRDefault="003D2B56" w:rsidP="002D204E">
            <w:pPr>
              <w:rPr>
                <w:rFonts w:ascii="Calibri" w:hAnsi="Calibri" w:cs="Calibri"/>
              </w:rPr>
            </w:pPr>
            <w:r>
              <w:rPr>
                <w:rFonts w:ascii="Calibri" w:hAnsi="Calibri" w:cs="Calibri"/>
              </w:rPr>
              <w:t>Final report being developed.</w:t>
            </w:r>
          </w:p>
        </w:tc>
        <w:tc>
          <w:tcPr>
            <w:tcW w:w="6521" w:type="dxa"/>
          </w:tcPr>
          <w:p w14:paraId="37F35D9E" w14:textId="74D1BBF3" w:rsidR="001469CE" w:rsidRPr="001469CE" w:rsidRDefault="001469CE" w:rsidP="000837FC">
            <w:pPr>
              <w:rPr>
                <w:rFonts w:ascii="Calibri" w:hAnsi="Calibri" w:cs="Calibri"/>
              </w:rPr>
            </w:pPr>
            <w:r>
              <w:rPr>
                <w:rFonts w:ascii="Calibri" w:hAnsi="Calibri" w:cs="Calibri"/>
              </w:rPr>
              <w:t xml:space="preserve">The group has been set up to consider </w:t>
            </w:r>
            <w:proofErr w:type="gramStart"/>
            <w:r>
              <w:rPr>
                <w:rFonts w:ascii="Calibri" w:hAnsi="Calibri" w:cs="Calibri"/>
              </w:rPr>
              <w:t>a number of</w:t>
            </w:r>
            <w:proofErr w:type="gramEnd"/>
            <w:r>
              <w:rPr>
                <w:rFonts w:ascii="Calibri" w:hAnsi="Calibri" w:cs="Calibri"/>
              </w:rPr>
              <w:t xml:space="preserve"> areas: Assessment of impact of HPAI on wild birds in Scotland; transmission pathways and epidemiology modelling; advice on surveillance; assessment of the impact of disturbance; priorities for monitoring passage and wintering waterbirds this winter and breeding birds next year; further research needs.</w:t>
            </w:r>
            <w:r w:rsidR="000837FC">
              <w:rPr>
                <w:rFonts w:ascii="Calibri" w:hAnsi="Calibri" w:cs="Calibri"/>
              </w:rPr>
              <w:t xml:space="preserve"> </w:t>
            </w:r>
            <w:r w:rsidR="00606272">
              <w:rPr>
                <w:rFonts w:ascii="Calibri" w:hAnsi="Calibri" w:cs="Calibri"/>
              </w:rPr>
              <w:t xml:space="preserve">The final report for the group </w:t>
            </w:r>
            <w:r w:rsidR="000837FC">
              <w:rPr>
                <w:rFonts w:ascii="Calibri" w:hAnsi="Calibri" w:cs="Calibri"/>
              </w:rPr>
              <w:t>Is being developed.</w:t>
            </w:r>
          </w:p>
        </w:tc>
      </w:tr>
      <w:tr w:rsidR="001C5BF9" w:rsidRPr="00A27C10" w14:paraId="333908DC" w14:textId="77777777" w:rsidTr="008643AE">
        <w:tc>
          <w:tcPr>
            <w:tcW w:w="1415" w:type="dxa"/>
          </w:tcPr>
          <w:p w14:paraId="2D37B26C" w14:textId="3608E5D2" w:rsidR="001C5BF9" w:rsidRDefault="001C5BF9" w:rsidP="001C5BF9">
            <w:pPr>
              <w:rPr>
                <w:rFonts w:ascii="Calibri" w:hAnsi="Calibri" w:cs="Calibri"/>
              </w:rPr>
            </w:pPr>
            <w:r w:rsidRPr="00A61E0B">
              <w:rPr>
                <w:rFonts w:ascii="Calibri" w:hAnsi="Calibri" w:cs="Calibri"/>
              </w:rPr>
              <w:t>Muirburn</w:t>
            </w:r>
          </w:p>
        </w:tc>
        <w:tc>
          <w:tcPr>
            <w:tcW w:w="1557" w:type="dxa"/>
          </w:tcPr>
          <w:p w14:paraId="4CC49A4F" w14:textId="17EA1FA1" w:rsidR="001C5BF9" w:rsidRDefault="000837FC" w:rsidP="000837FC">
            <w:pPr>
              <w:rPr>
                <w:rFonts w:ascii="Calibri" w:hAnsi="Calibri" w:cs="Calibri"/>
              </w:rPr>
            </w:pPr>
            <w:r w:rsidRPr="00051082">
              <w:rPr>
                <w:rFonts w:ascii="Calibri" w:hAnsi="Calibri" w:cs="Calibri"/>
              </w:rPr>
              <w:t xml:space="preserve">To </w:t>
            </w:r>
            <w:r w:rsidR="00965195" w:rsidRPr="00051082">
              <w:rPr>
                <w:rFonts w:ascii="Calibri" w:hAnsi="Calibri" w:cs="Calibri"/>
              </w:rPr>
              <w:t xml:space="preserve">provide expert advice to support staff in addressing unclear elements of the </w:t>
            </w:r>
            <w:r w:rsidRPr="00051082">
              <w:rPr>
                <w:rFonts w:ascii="Calibri" w:hAnsi="Calibri" w:cs="Calibri"/>
              </w:rPr>
              <w:t xml:space="preserve">muirburn </w:t>
            </w:r>
            <w:r w:rsidR="00965195" w:rsidRPr="00051082">
              <w:rPr>
                <w:rFonts w:ascii="Calibri" w:hAnsi="Calibri" w:cs="Calibri"/>
              </w:rPr>
              <w:t xml:space="preserve">evidence base, </w:t>
            </w:r>
            <w:r w:rsidRPr="00051082">
              <w:rPr>
                <w:rFonts w:ascii="Calibri" w:hAnsi="Calibri" w:cs="Calibri"/>
              </w:rPr>
              <w:t xml:space="preserve">to assist </w:t>
            </w:r>
            <w:r w:rsidR="00965195" w:rsidRPr="00051082">
              <w:rPr>
                <w:rFonts w:ascii="Calibri" w:hAnsi="Calibri" w:cs="Calibri"/>
              </w:rPr>
              <w:t xml:space="preserve">in </w:t>
            </w:r>
            <w:r w:rsidR="00965195" w:rsidRPr="00051082">
              <w:rPr>
                <w:rFonts w:ascii="Calibri" w:hAnsi="Calibri" w:cs="Calibri"/>
              </w:rPr>
              <w:lastRenderedPageBreak/>
              <w:t>developing a licensing approach to muirburn</w:t>
            </w:r>
          </w:p>
        </w:tc>
        <w:tc>
          <w:tcPr>
            <w:tcW w:w="1701" w:type="dxa"/>
          </w:tcPr>
          <w:p w14:paraId="2D60AC51" w14:textId="1E9DCA7E" w:rsidR="001C5BF9" w:rsidRDefault="001C5BF9" w:rsidP="000837FC">
            <w:pPr>
              <w:rPr>
                <w:rFonts w:ascii="Calibri" w:hAnsi="Calibri" w:cs="Calibri"/>
              </w:rPr>
            </w:pPr>
            <w:r w:rsidRPr="00051082">
              <w:rPr>
                <w:rFonts w:ascii="Calibri" w:hAnsi="Calibri" w:cs="Calibri"/>
              </w:rPr>
              <w:lastRenderedPageBreak/>
              <w:t xml:space="preserve">Marian </w:t>
            </w:r>
            <w:proofErr w:type="gramStart"/>
            <w:r w:rsidRPr="00051082">
              <w:rPr>
                <w:rFonts w:ascii="Calibri" w:hAnsi="Calibri" w:cs="Calibri"/>
              </w:rPr>
              <w:t xml:space="preserve">Scott  </w:t>
            </w:r>
            <w:r w:rsidR="000837FC" w:rsidRPr="00051082">
              <w:rPr>
                <w:rFonts w:ascii="Calibri" w:hAnsi="Calibri" w:cs="Calibri"/>
              </w:rPr>
              <w:t>(</w:t>
            </w:r>
            <w:proofErr w:type="gramEnd"/>
            <w:r w:rsidRPr="00051082">
              <w:rPr>
                <w:rFonts w:ascii="Calibri" w:hAnsi="Calibri" w:cs="Calibri"/>
              </w:rPr>
              <w:t>chair</w:t>
            </w:r>
            <w:r w:rsidR="000837FC" w:rsidRPr="00051082">
              <w:rPr>
                <w:rFonts w:ascii="Calibri" w:hAnsi="Calibri" w:cs="Calibri"/>
              </w:rPr>
              <w:t>),</w:t>
            </w:r>
            <w:r w:rsidRPr="00051082">
              <w:rPr>
                <w:rFonts w:ascii="Calibri" w:hAnsi="Calibri" w:cs="Calibri"/>
              </w:rPr>
              <w:t xml:space="preserve">Davy McCracken, Sarah Woodin &amp; Rob Marrs </w:t>
            </w:r>
          </w:p>
        </w:tc>
        <w:tc>
          <w:tcPr>
            <w:tcW w:w="1288" w:type="dxa"/>
          </w:tcPr>
          <w:p w14:paraId="70BF78E3" w14:textId="6353C979" w:rsidR="001C5BF9" w:rsidRDefault="001C5BF9" w:rsidP="001C5BF9">
            <w:pPr>
              <w:rPr>
                <w:rFonts w:ascii="Calibri" w:hAnsi="Calibri" w:cs="Calibri"/>
              </w:rPr>
            </w:pPr>
            <w:r w:rsidRPr="00A61E0B">
              <w:rPr>
                <w:rFonts w:ascii="Calibri" w:hAnsi="Calibri" w:cs="Calibri"/>
              </w:rPr>
              <w:t>November 2022</w:t>
            </w:r>
          </w:p>
        </w:tc>
        <w:tc>
          <w:tcPr>
            <w:tcW w:w="1547" w:type="dxa"/>
          </w:tcPr>
          <w:p w14:paraId="7C8D9805" w14:textId="61488CF2" w:rsidR="001C5BF9" w:rsidRDefault="001C5BF9" w:rsidP="000837FC">
            <w:pPr>
              <w:rPr>
                <w:rFonts w:ascii="Calibri" w:hAnsi="Calibri" w:cs="Calibri"/>
              </w:rPr>
            </w:pPr>
            <w:r w:rsidRPr="00A61E0B">
              <w:rPr>
                <w:rFonts w:ascii="Calibri" w:hAnsi="Calibri" w:cs="Calibri"/>
              </w:rPr>
              <w:t xml:space="preserve">Met 3 times in December 2022, January </w:t>
            </w:r>
            <w:proofErr w:type="gramStart"/>
            <w:r w:rsidRPr="00A61E0B">
              <w:rPr>
                <w:rFonts w:ascii="Calibri" w:hAnsi="Calibri" w:cs="Calibri"/>
              </w:rPr>
              <w:t>202</w:t>
            </w:r>
            <w:r w:rsidR="000837FC">
              <w:rPr>
                <w:rFonts w:ascii="Calibri" w:hAnsi="Calibri" w:cs="Calibri"/>
              </w:rPr>
              <w:t>3</w:t>
            </w:r>
            <w:proofErr w:type="gramEnd"/>
            <w:r w:rsidRPr="00A61E0B">
              <w:rPr>
                <w:rFonts w:ascii="Calibri" w:hAnsi="Calibri" w:cs="Calibri"/>
              </w:rPr>
              <w:t xml:space="preserve"> and February 202</w:t>
            </w:r>
            <w:r w:rsidR="000837FC">
              <w:rPr>
                <w:rFonts w:ascii="Calibri" w:hAnsi="Calibri" w:cs="Calibri"/>
              </w:rPr>
              <w:t>3</w:t>
            </w:r>
            <w:r>
              <w:rPr>
                <w:rFonts w:ascii="Calibri" w:hAnsi="Calibri" w:cs="Calibri"/>
              </w:rPr>
              <w:t xml:space="preserve">. </w:t>
            </w:r>
          </w:p>
        </w:tc>
        <w:tc>
          <w:tcPr>
            <w:tcW w:w="6521" w:type="dxa"/>
          </w:tcPr>
          <w:p w14:paraId="5F0DE5E2" w14:textId="23A4E92B" w:rsidR="001C5BF9" w:rsidRDefault="000837FC" w:rsidP="001C5BF9">
            <w:pPr>
              <w:rPr>
                <w:rFonts w:ascii="Calibri" w:hAnsi="Calibri" w:cs="Calibri"/>
              </w:rPr>
            </w:pPr>
            <w:r>
              <w:rPr>
                <w:rFonts w:ascii="Calibri" w:hAnsi="Calibri" w:cs="Calibri"/>
              </w:rPr>
              <w:t>Final report in development.</w:t>
            </w:r>
          </w:p>
        </w:tc>
      </w:tr>
    </w:tbl>
    <w:p w14:paraId="4F175485" w14:textId="764ADBEA" w:rsidR="00D83A0F" w:rsidRDefault="00D83A0F" w:rsidP="00D83A0F">
      <w:pPr>
        <w:rPr>
          <w:rFonts w:ascii="Calibri" w:hAnsi="Calibri" w:cs="Calibri"/>
        </w:rPr>
      </w:pPr>
    </w:p>
    <w:p w14:paraId="30E3951F" w14:textId="5295A001" w:rsidR="00475432" w:rsidRDefault="00475432" w:rsidP="00D83A0F">
      <w:pPr>
        <w:rPr>
          <w:rFonts w:ascii="Calibri" w:hAnsi="Calibri" w:cs="Calibri"/>
        </w:rPr>
      </w:pPr>
    </w:p>
    <w:p w14:paraId="18F06160" w14:textId="77777777" w:rsidR="00475432" w:rsidRDefault="00475432" w:rsidP="00D83A0F">
      <w:pPr>
        <w:rPr>
          <w:rFonts w:ascii="Calibri" w:hAnsi="Calibri" w:cs="Calibri"/>
        </w:rPr>
        <w:sectPr w:rsidR="00475432" w:rsidSect="00131FA2">
          <w:pgSz w:w="16838" w:h="11906" w:orient="landscape"/>
          <w:pgMar w:top="1440" w:right="1440" w:bottom="1440" w:left="1440" w:header="708" w:footer="708" w:gutter="0"/>
          <w:cols w:space="708"/>
          <w:docGrid w:linePitch="360"/>
        </w:sectPr>
      </w:pPr>
    </w:p>
    <w:p w14:paraId="5128163C" w14:textId="4DD594C3" w:rsidR="00475432" w:rsidRDefault="00475432" w:rsidP="00D83A0F">
      <w:pPr>
        <w:rPr>
          <w:rFonts w:ascii="Calibri" w:hAnsi="Calibri" w:cs="Calibri"/>
        </w:rPr>
      </w:pPr>
      <w:r>
        <w:rPr>
          <w:rFonts w:ascii="Calibri" w:hAnsi="Calibri" w:cs="Calibri"/>
        </w:rPr>
        <w:lastRenderedPageBreak/>
        <w:t>Annex B</w:t>
      </w:r>
    </w:p>
    <w:p w14:paraId="5F48799B" w14:textId="79039189" w:rsidR="00475432" w:rsidRDefault="00475432" w:rsidP="00D83A0F">
      <w:pPr>
        <w:rPr>
          <w:rFonts w:ascii="Calibri" w:hAnsi="Calibri" w:cs="Calibri"/>
        </w:rPr>
      </w:pPr>
    </w:p>
    <w:p w14:paraId="411955EA" w14:textId="77777777" w:rsidR="00475432" w:rsidRPr="00475432" w:rsidRDefault="00475432" w:rsidP="00475432">
      <w:pPr>
        <w:jc w:val="center"/>
        <w:rPr>
          <w:rFonts w:ascii="Arial" w:eastAsiaTheme="minorHAnsi" w:hAnsi="Arial" w:cstheme="minorBidi"/>
          <w:b/>
          <w:sz w:val="22"/>
          <w:szCs w:val="22"/>
          <w:lang w:eastAsia="en-US"/>
        </w:rPr>
      </w:pPr>
      <w:r w:rsidRPr="00475432">
        <w:rPr>
          <w:rFonts w:ascii="Arial" w:eastAsiaTheme="minorHAnsi" w:hAnsi="Arial" w:cstheme="minorBidi"/>
          <w:b/>
          <w:sz w:val="22"/>
          <w:szCs w:val="22"/>
          <w:lang w:eastAsia="en-US"/>
        </w:rPr>
        <w:t>SAC Muirburn sub-group</w:t>
      </w:r>
    </w:p>
    <w:p w14:paraId="0401B9B8" w14:textId="77777777" w:rsidR="00475432" w:rsidRPr="00475432" w:rsidRDefault="00475432" w:rsidP="00475432">
      <w:pPr>
        <w:jc w:val="center"/>
        <w:rPr>
          <w:rFonts w:ascii="Arial" w:eastAsiaTheme="minorHAnsi" w:hAnsi="Arial" w:cstheme="minorBidi"/>
          <w:b/>
          <w:sz w:val="22"/>
          <w:szCs w:val="22"/>
          <w:lang w:eastAsia="en-US"/>
        </w:rPr>
      </w:pPr>
    </w:p>
    <w:p w14:paraId="513E74CD" w14:textId="0099A0CB" w:rsidR="00475432" w:rsidRPr="00475432" w:rsidRDefault="00475432" w:rsidP="00475432">
      <w:pPr>
        <w:jc w:val="center"/>
        <w:rPr>
          <w:rFonts w:ascii="Arial" w:eastAsiaTheme="minorHAnsi" w:hAnsi="Arial" w:cstheme="minorBidi"/>
          <w:b/>
          <w:sz w:val="22"/>
          <w:szCs w:val="22"/>
          <w:lang w:eastAsia="en-US"/>
        </w:rPr>
      </w:pPr>
      <w:r w:rsidRPr="00475432">
        <w:rPr>
          <w:rFonts w:ascii="Arial" w:eastAsiaTheme="minorHAnsi" w:hAnsi="Arial" w:cstheme="minorBidi"/>
          <w:b/>
          <w:sz w:val="22"/>
          <w:szCs w:val="22"/>
          <w:lang w:eastAsia="en-US"/>
        </w:rPr>
        <w:t>Terms of Reference</w:t>
      </w:r>
    </w:p>
    <w:p w14:paraId="6413B5B6" w14:textId="77777777" w:rsidR="00475432" w:rsidRPr="00475432" w:rsidRDefault="00475432" w:rsidP="00475432">
      <w:pPr>
        <w:rPr>
          <w:rFonts w:ascii="Arial" w:eastAsiaTheme="minorHAnsi" w:hAnsi="Arial" w:cstheme="minorBidi"/>
          <w:b/>
          <w:sz w:val="22"/>
          <w:szCs w:val="22"/>
          <w:lang w:eastAsia="en-US"/>
        </w:rPr>
      </w:pPr>
    </w:p>
    <w:p w14:paraId="632EEDC4" w14:textId="77777777" w:rsidR="00475432" w:rsidRPr="00475432" w:rsidRDefault="00475432" w:rsidP="00475432">
      <w:pPr>
        <w:rPr>
          <w:rFonts w:ascii="Arial" w:eastAsiaTheme="minorHAnsi" w:hAnsi="Arial" w:cstheme="minorBidi"/>
          <w:b/>
          <w:sz w:val="22"/>
          <w:szCs w:val="22"/>
          <w:lang w:eastAsia="en-US"/>
        </w:rPr>
      </w:pPr>
    </w:p>
    <w:p w14:paraId="1A647290" w14:textId="77777777" w:rsidR="00475432" w:rsidRPr="00475432" w:rsidRDefault="00475432" w:rsidP="00475432">
      <w:pPr>
        <w:keepNext/>
        <w:keepLines/>
        <w:spacing w:after="120"/>
        <w:ind w:left="432" w:hanging="432"/>
        <w:outlineLvl w:val="0"/>
        <w:rPr>
          <w:rFonts w:ascii="Arial" w:eastAsiaTheme="majorEastAsia" w:hAnsi="Arial" w:cstheme="majorBidi"/>
          <w:b/>
          <w:color w:val="000000" w:themeColor="text1"/>
          <w:sz w:val="22"/>
          <w:szCs w:val="32"/>
          <w:lang w:eastAsia="en-US"/>
        </w:rPr>
      </w:pPr>
      <w:r w:rsidRPr="00475432">
        <w:rPr>
          <w:rFonts w:ascii="Arial" w:eastAsiaTheme="majorEastAsia" w:hAnsi="Arial" w:cstheme="majorBidi"/>
          <w:b/>
          <w:color w:val="000000" w:themeColor="text1"/>
          <w:sz w:val="22"/>
          <w:szCs w:val="32"/>
          <w:lang w:eastAsia="en-US"/>
        </w:rPr>
        <w:t>Aim</w:t>
      </w:r>
    </w:p>
    <w:p w14:paraId="1A8BC98B"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 xml:space="preserve">To bring together a small sub-group of the SAC to support staff in advising on science and technical matters related to: a) the </w:t>
      </w:r>
      <w:hyperlink r:id="rId17" w:history="1">
        <w:r w:rsidRPr="00475432">
          <w:rPr>
            <w:rFonts w:ascii="Arial" w:eastAsiaTheme="minorHAnsi" w:hAnsi="Arial" w:cstheme="minorBidi"/>
            <w:color w:val="0000FF" w:themeColor="hyperlink"/>
            <w:sz w:val="22"/>
            <w:szCs w:val="22"/>
            <w:u w:val="single"/>
            <w:lang w:eastAsia="en-US"/>
          </w:rPr>
          <w:t xml:space="preserve">2022 review of muirburn published by </w:t>
        </w:r>
        <w:proofErr w:type="spellStart"/>
        <w:r w:rsidRPr="00475432">
          <w:rPr>
            <w:rFonts w:ascii="Arial" w:eastAsiaTheme="minorHAnsi" w:hAnsi="Arial" w:cstheme="minorBidi"/>
            <w:color w:val="0000FF" w:themeColor="hyperlink"/>
            <w:sz w:val="22"/>
            <w:szCs w:val="22"/>
            <w:u w:val="single"/>
            <w:lang w:eastAsia="en-US"/>
          </w:rPr>
          <w:t>NatureScot</w:t>
        </w:r>
        <w:proofErr w:type="spellEnd"/>
      </w:hyperlink>
      <w:r w:rsidRPr="00475432">
        <w:rPr>
          <w:rFonts w:ascii="Arial" w:eastAsiaTheme="minorHAnsi" w:hAnsi="Arial" w:cstheme="minorBidi"/>
          <w:sz w:val="22"/>
          <w:szCs w:val="22"/>
          <w:lang w:eastAsia="en-US"/>
        </w:rPr>
        <w:t xml:space="preserve">; b) gaps in knowledge and evidence; and ensuing work in developing a muirburn  </w:t>
      </w:r>
      <w:hyperlink r:id="rId18" w:history="1">
        <w:r w:rsidRPr="00475432">
          <w:rPr>
            <w:rFonts w:ascii="Arial" w:eastAsiaTheme="minorHAnsi" w:hAnsi="Arial" w:cstheme="minorBidi"/>
            <w:color w:val="0000FF" w:themeColor="hyperlink"/>
            <w:sz w:val="22"/>
            <w:szCs w:val="22"/>
            <w:u w:val="single"/>
            <w:lang w:eastAsia="en-US"/>
          </w:rPr>
          <w:t>licensing approach</w:t>
        </w:r>
      </w:hyperlink>
      <w:r w:rsidRPr="00475432">
        <w:rPr>
          <w:rFonts w:ascii="Arial" w:eastAsiaTheme="minorHAnsi" w:hAnsi="Arial" w:cstheme="minorBidi"/>
          <w:sz w:val="22"/>
          <w:szCs w:val="22"/>
          <w:lang w:eastAsia="en-US"/>
        </w:rPr>
        <w:t xml:space="preserve">. </w:t>
      </w:r>
    </w:p>
    <w:p w14:paraId="7FBF9B0E" w14:textId="77777777" w:rsidR="00475432" w:rsidRPr="00475432" w:rsidRDefault="00475432" w:rsidP="00475432">
      <w:pPr>
        <w:rPr>
          <w:rFonts w:ascii="Arial" w:eastAsiaTheme="minorHAnsi" w:hAnsi="Arial" w:cstheme="minorBidi"/>
          <w:b/>
          <w:sz w:val="22"/>
          <w:szCs w:val="22"/>
          <w:lang w:eastAsia="en-US"/>
        </w:rPr>
      </w:pPr>
    </w:p>
    <w:p w14:paraId="74AC65D0" w14:textId="77777777" w:rsidR="00475432" w:rsidRPr="00475432" w:rsidRDefault="00475432" w:rsidP="00475432">
      <w:pPr>
        <w:keepNext/>
        <w:keepLines/>
        <w:spacing w:after="120"/>
        <w:ind w:left="432" w:hanging="432"/>
        <w:outlineLvl w:val="0"/>
        <w:rPr>
          <w:rFonts w:ascii="Arial" w:eastAsiaTheme="majorEastAsia" w:hAnsi="Arial" w:cstheme="majorBidi"/>
          <w:b/>
          <w:color w:val="000000" w:themeColor="text1"/>
          <w:sz w:val="22"/>
          <w:szCs w:val="32"/>
          <w:lang w:eastAsia="en-US"/>
        </w:rPr>
      </w:pPr>
      <w:r w:rsidRPr="00475432">
        <w:rPr>
          <w:rFonts w:ascii="Arial" w:eastAsiaTheme="majorEastAsia" w:hAnsi="Arial" w:cstheme="majorBidi"/>
          <w:b/>
          <w:color w:val="000000" w:themeColor="text1"/>
          <w:sz w:val="22"/>
          <w:szCs w:val="32"/>
          <w:lang w:eastAsia="en-US"/>
        </w:rPr>
        <w:t>Background</w:t>
      </w:r>
    </w:p>
    <w:p w14:paraId="14CAD4FA"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 xml:space="preserve">The Scottish Government committed, through the current Programme for Government, to introduce a new Wildlife Management (Grouse) Bill in 2022-’23. The Bill will introduce two new </w:t>
      </w:r>
      <w:proofErr w:type="gramStart"/>
      <w:r w:rsidRPr="00475432">
        <w:rPr>
          <w:rFonts w:ascii="Arial" w:eastAsiaTheme="minorHAnsi" w:hAnsi="Arial" w:cstheme="minorBidi"/>
          <w:sz w:val="22"/>
          <w:szCs w:val="22"/>
          <w:lang w:eastAsia="en-US"/>
        </w:rPr>
        <w:t>licences;</w:t>
      </w:r>
      <w:proofErr w:type="gramEnd"/>
      <w:r w:rsidRPr="00475432">
        <w:rPr>
          <w:rFonts w:ascii="Arial" w:eastAsiaTheme="minorHAnsi" w:hAnsi="Arial" w:cstheme="minorBidi"/>
          <w:sz w:val="22"/>
          <w:szCs w:val="22"/>
          <w:lang w:eastAsia="en-US"/>
        </w:rPr>
        <w:t xml:space="preserve"> one for grouse moor management, and one for muirburn.</w:t>
      </w:r>
    </w:p>
    <w:p w14:paraId="44592A66" w14:textId="77777777" w:rsidR="00475432" w:rsidRPr="00475432" w:rsidRDefault="00475432" w:rsidP="00475432">
      <w:pPr>
        <w:rPr>
          <w:rFonts w:ascii="Arial" w:eastAsiaTheme="minorHAnsi" w:hAnsi="Arial" w:cstheme="minorBidi"/>
          <w:sz w:val="22"/>
          <w:szCs w:val="22"/>
          <w:lang w:eastAsia="en-US"/>
        </w:rPr>
      </w:pPr>
    </w:p>
    <w:p w14:paraId="2BBC7202"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 xml:space="preserve">The muirburn licence will apply to all muirburn and not just that which takes place on grouse moors; it will apply to hill farmers and crofters as well as grouse moor managers. The muirburn licence was recommended through the </w:t>
      </w:r>
      <w:hyperlink r:id="rId19" w:history="1">
        <w:proofErr w:type="spellStart"/>
        <w:r w:rsidRPr="00475432">
          <w:rPr>
            <w:rFonts w:ascii="Arial" w:eastAsiaTheme="minorHAnsi" w:hAnsi="Arial" w:cstheme="minorBidi"/>
            <w:color w:val="0000FF" w:themeColor="hyperlink"/>
            <w:sz w:val="22"/>
            <w:szCs w:val="22"/>
            <w:u w:val="single"/>
            <w:lang w:eastAsia="en-US"/>
          </w:rPr>
          <w:t>Werritty</w:t>
        </w:r>
        <w:proofErr w:type="spellEnd"/>
        <w:r w:rsidRPr="00475432">
          <w:rPr>
            <w:rFonts w:ascii="Arial" w:eastAsiaTheme="minorHAnsi" w:hAnsi="Arial" w:cstheme="minorBidi"/>
            <w:color w:val="0000FF" w:themeColor="hyperlink"/>
            <w:sz w:val="22"/>
            <w:szCs w:val="22"/>
            <w:u w:val="single"/>
            <w:lang w:eastAsia="en-US"/>
          </w:rPr>
          <w:t xml:space="preserve"> Report</w:t>
        </w:r>
      </w:hyperlink>
      <w:r w:rsidRPr="00475432">
        <w:rPr>
          <w:rFonts w:ascii="Arial" w:eastAsiaTheme="minorHAnsi" w:hAnsi="Arial" w:cstheme="minorBidi"/>
          <w:sz w:val="22"/>
          <w:szCs w:val="22"/>
          <w:lang w:eastAsia="en-US"/>
        </w:rPr>
        <w:t xml:space="preserve"> and will result in muirburn being ‘unlawful unless carried out under licence’. </w:t>
      </w:r>
    </w:p>
    <w:p w14:paraId="776E803A" w14:textId="77777777" w:rsidR="00475432" w:rsidRPr="00475432" w:rsidRDefault="00475432" w:rsidP="00475432">
      <w:pPr>
        <w:rPr>
          <w:rFonts w:ascii="Arial" w:eastAsiaTheme="minorHAnsi" w:hAnsi="Arial" w:cstheme="minorBidi"/>
          <w:sz w:val="22"/>
          <w:szCs w:val="22"/>
          <w:lang w:eastAsia="en-US"/>
        </w:rPr>
      </w:pPr>
    </w:p>
    <w:p w14:paraId="653A388A" w14:textId="77777777" w:rsidR="00475432" w:rsidRPr="00475432" w:rsidRDefault="00475432" w:rsidP="00475432">
      <w:pPr>
        <w:rPr>
          <w:rFonts w:ascii="Arial" w:eastAsiaTheme="minorHAnsi" w:hAnsi="Arial" w:cstheme="minorBidi"/>
          <w:sz w:val="22"/>
          <w:szCs w:val="22"/>
          <w:lang w:eastAsia="en-US"/>
        </w:rPr>
      </w:pPr>
      <w:proofErr w:type="spellStart"/>
      <w:r w:rsidRPr="00475432">
        <w:rPr>
          <w:rFonts w:ascii="Arial" w:eastAsiaTheme="minorHAnsi" w:hAnsi="Arial" w:cstheme="minorBidi"/>
          <w:sz w:val="22"/>
          <w:szCs w:val="22"/>
          <w:lang w:eastAsia="en-US"/>
        </w:rPr>
        <w:t>NatureScot</w:t>
      </w:r>
      <w:proofErr w:type="spellEnd"/>
      <w:r w:rsidRPr="00475432">
        <w:rPr>
          <w:rFonts w:ascii="Arial" w:eastAsiaTheme="minorHAnsi" w:hAnsi="Arial" w:cstheme="minorBidi"/>
          <w:sz w:val="22"/>
          <w:szCs w:val="22"/>
          <w:lang w:eastAsia="en-US"/>
        </w:rPr>
        <w:t xml:space="preserve"> is working closely with the Scottish Government to develop options for a </w:t>
      </w:r>
      <w:hyperlink r:id="rId20" w:history="1">
        <w:r w:rsidRPr="00475432">
          <w:rPr>
            <w:rFonts w:ascii="Arial" w:eastAsiaTheme="minorHAnsi" w:hAnsi="Arial" w:cstheme="minorBidi"/>
            <w:color w:val="0000FF" w:themeColor="hyperlink"/>
            <w:sz w:val="22"/>
            <w:szCs w:val="22"/>
            <w:u w:val="single"/>
            <w:lang w:eastAsia="en-US"/>
          </w:rPr>
          <w:t>licensing approach</w:t>
        </w:r>
      </w:hyperlink>
      <w:r w:rsidRPr="00475432">
        <w:rPr>
          <w:rFonts w:ascii="Arial" w:eastAsiaTheme="minorHAnsi" w:hAnsi="Arial" w:cstheme="minorBidi"/>
          <w:sz w:val="22"/>
          <w:szCs w:val="22"/>
          <w:lang w:eastAsia="en-US"/>
        </w:rPr>
        <w:t>. The first stage has been a review of the evidence base. A final report has concluded, broadly, that some elements of the evidence base are unclear or contested in relation to impacts on carbon sequestration, wildfire incidence and containment, and biodiversity.</w:t>
      </w:r>
    </w:p>
    <w:p w14:paraId="0597EF90" w14:textId="77777777" w:rsidR="00475432" w:rsidRPr="00475432" w:rsidRDefault="00475432" w:rsidP="00475432">
      <w:pPr>
        <w:rPr>
          <w:rFonts w:ascii="Arial" w:eastAsiaTheme="minorHAnsi" w:hAnsi="Arial" w:cstheme="minorBidi"/>
          <w:b/>
          <w:sz w:val="22"/>
          <w:szCs w:val="22"/>
          <w:lang w:eastAsia="en-US"/>
        </w:rPr>
      </w:pPr>
    </w:p>
    <w:p w14:paraId="30CE0A3B" w14:textId="77777777" w:rsidR="00475432" w:rsidRPr="00475432" w:rsidRDefault="00475432" w:rsidP="00475432">
      <w:pPr>
        <w:keepNext/>
        <w:keepLines/>
        <w:spacing w:after="120"/>
        <w:ind w:left="432" w:hanging="432"/>
        <w:outlineLvl w:val="0"/>
        <w:rPr>
          <w:rFonts w:ascii="Arial" w:eastAsiaTheme="majorEastAsia" w:hAnsi="Arial" w:cstheme="majorBidi"/>
          <w:b/>
          <w:color w:val="000000" w:themeColor="text1"/>
          <w:sz w:val="22"/>
          <w:szCs w:val="32"/>
          <w:lang w:eastAsia="en-US"/>
        </w:rPr>
      </w:pPr>
      <w:r w:rsidRPr="00475432">
        <w:rPr>
          <w:rFonts w:ascii="Arial" w:eastAsiaTheme="majorEastAsia" w:hAnsi="Arial" w:cstheme="majorBidi"/>
          <w:b/>
          <w:color w:val="000000" w:themeColor="text1"/>
          <w:sz w:val="22"/>
          <w:szCs w:val="32"/>
          <w:lang w:eastAsia="en-US"/>
        </w:rPr>
        <w:t>Scope</w:t>
      </w:r>
    </w:p>
    <w:p w14:paraId="6B6B45A2"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 xml:space="preserve">The purpose of the muirburn licence is to ‘minimise the risk of damaging effects on environmental </w:t>
      </w:r>
      <w:proofErr w:type="gramStart"/>
      <w:r w:rsidRPr="00475432">
        <w:rPr>
          <w:rFonts w:ascii="Arial" w:eastAsiaTheme="minorHAnsi" w:hAnsi="Arial" w:cstheme="minorBidi"/>
          <w:sz w:val="22"/>
          <w:szCs w:val="22"/>
          <w:lang w:eastAsia="en-US"/>
        </w:rPr>
        <w:t>interests, and</w:t>
      </w:r>
      <w:proofErr w:type="gramEnd"/>
      <w:r w:rsidRPr="00475432">
        <w:rPr>
          <w:rFonts w:ascii="Arial" w:eastAsiaTheme="minorHAnsi" w:hAnsi="Arial" w:cstheme="minorBidi"/>
          <w:sz w:val="22"/>
          <w:szCs w:val="22"/>
          <w:lang w:eastAsia="en-US"/>
        </w:rPr>
        <w:t xml:space="preserve"> address potential benefits such as the reduction of fuel loads’. </w:t>
      </w:r>
      <w:r w:rsidRPr="00475432">
        <w:rPr>
          <w:rFonts w:ascii="Arial" w:eastAsiaTheme="minorHAnsi" w:hAnsi="Arial" w:cstheme="minorBidi"/>
          <w:b/>
          <w:sz w:val="22"/>
          <w:szCs w:val="22"/>
          <w:lang w:eastAsia="en-US"/>
        </w:rPr>
        <w:t xml:space="preserve">The purpose of the SAC muirburn </w:t>
      </w:r>
      <w:proofErr w:type="gramStart"/>
      <w:r w:rsidRPr="00475432">
        <w:rPr>
          <w:rFonts w:ascii="Arial" w:eastAsiaTheme="minorHAnsi" w:hAnsi="Arial" w:cstheme="minorBidi"/>
          <w:b/>
          <w:sz w:val="22"/>
          <w:szCs w:val="22"/>
          <w:lang w:eastAsia="en-US"/>
        </w:rPr>
        <w:t>sub group</w:t>
      </w:r>
      <w:proofErr w:type="gramEnd"/>
      <w:r w:rsidRPr="00475432">
        <w:rPr>
          <w:rFonts w:ascii="Arial" w:eastAsiaTheme="minorHAnsi" w:hAnsi="Arial" w:cstheme="minorBidi"/>
          <w:b/>
          <w:sz w:val="22"/>
          <w:szCs w:val="22"/>
          <w:lang w:eastAsia="en-US"/>
        </w:rPr>
        <w:t xml:space="preserve"> will be to provide expert advice to support staff in addressing unclear elements of the evidence base, whilst minimising risks and applying the precautionary principle in developing a licensing approach to muirburn.</w:t>
      </w:r>
      <w:r w:rsidRPr="00475432">
        <w:rPr>
          <w:rFonts w:ascii="Arial" w:eastAsiaTheme="minorHAnsi" w:hAnsi="Arial" w:cstheme="minorBidi"/>
          <w:sz w:val="22"/>
          <w:szCs w:val="22"/>
          <w:lang w:eastAsia="en-US"/>
        </w:rPr>
        <w:t xml:space="preserve"> This will contribute to the development of policy (the sub-group will not be involved in policy development). </w:t>
      </w:r>
    </w:p>
    <w:p w14:paraId="0D5B4DA4" w14:textId="77777777" w:rsidR="00475432" w:rsidRPr="00475432" w:rsidRDefault="00475432" w:rsidP="00475432">
      <w:pPr>
        <w:rPr>
          <w:rFonts w:ascii="Arial" w:eastAsiaTheme="minorHAnsi" w:hAnsi="Arial" w:cstheme="minorBidi"/>
          <w:sz w:val="22"/>
          <w:szCs w:val="22"/>
          <w:lang w:eastAsia="en-US"/>
        </w:rPr>
      </w:pPr>
    </w:p>
    <w:p w14:paraId="02BE54BD" w14:textId="77777777" w:rsidR="00475432" w:rsidRPr="00475432" w:rsidRDefault="00475432" w:rsidP="00475432">
      <w:pPr>
        <w:keepNext/>
        <w:keepLines/>
        <w:spacing w:after="120"/>
        <w:ind w:left="432" w:hanging="432"/>
        <w:outlineLvl w:val="0"/>
        <w:rPr>
          <w:rFonts w:ascii="Arial" w:eastAsiaTheme="majorEastAsia" w:hAnsi="Arial" w:cstheme="majorBidi"/>
          <w:b/>
          <w:color w:val="000000" w:themeColor="text1"/>
          <w:sz w:val="22"/>
          <w:szCs w:val="32"/>
          <w:lang w:eastAsia="en-US"/>
        </w:rPr>
      </w:pPr>
      <w:r w:rsidRPr="00475432">
        <w:rPr>
          <w:rFonts w:ascii="Arial" w:eastAsiaTheme="majorEastAsia" w:hAnsi="Arial" w:cstheme="majorBidi"/>
          <w:b/>
          <w:color w:val="000000" w:themeColor="text1"/>
          <w:sz w:val="22"/>
          <w:szCs w:val="32"/>
          <w:lang w:eastAsia="en-US"/>
        </w:rPr>
        <w:t xml:space="preserve">Main tasks/specific points it would be useful to </w:t>
      </w:r>
      <w:proofErr w:type="gramStart"/>
      <w:r w:rsidRPr="00475432">
        <w:rPr>
          <w:rFonts w:ascii="Arial" w:eastAsiaTheme="majorEastAsia" w:hAnsi="Arial" w:cstheme="majorBidi"/>
          <w:b/>
          <w:color w:val="000000" w:themeColor="text1"/>
          <w:sz w:val="22"/>
          <w:szCs w:val="32"/>
          <w:lang w:eastAsia="en-US"/>
        </w:rPr>
        <w:t>consider</w:t>
      </w:r>
      <w:proofErr w:type="gramEnd"/>
    </w:p>
    <w:p w14:paraId="5AC58710" w14:textId="77777777" w:rsidR="00475432" w:rsidRPr="00475432" w:rsidRDefault="00475432" w:rsidP="00475432">
      <w:pPr>
        <w:numPr>
          <w:ilvl w:val="0"/>
          <w:numId w:val="37"/>
        </w:numPr>
        <w:contextualSpacing/>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 xml:space="preserve">Identify key points from the main findings of the </w:t>
      </w:r>
      <w:hyperlink r:id="rId21" w:history="1">
        <w:proofErr w:type="spellStart"/>
        <w:r w:rsidRPr="00475432">
          <w:rPr>
            <w:rFonts w:ascii="Arial" w:eastAsiaTheme="minorHAnsi" w:hAnsi="Arial" w:cstheme="minorBidi"/>
            <w:color w:val="0000FF" w:themeColor="hyperlink"/>
            <w:sz w:val="22"/>
            <w:szCs w:val="22"/>
            <w:u w:val="single"/>
            <w:lang w:eastAsia="en-US"/>
          </w:rPr>
          <w:t>NatureScot</w:t>
        </w:r>
        <w:proofErr w:type="spellEnd"/>
        <w:r w:rsidRPr="00475432">
          <w:rPr>
            <w:rFonts w:ascii="Arial" w:eastAsiaTheme="minorHAnsi" w:hAnsi="Arial" w:cstheme="minorBidi"/>
            <w:color w:val="0000FF" w:themeColor="hyperlink"/>
            <w:sz w:val="22"/>
            <w:szCs w:val="22"/>
            <w:u w:val="single"/>
            <w:lang w:eastAsia="en-US"/>
          </w:rPr>
          <w:t xml:space="preserve"> review report</w:t>
        </w:r>
      </w:hyperlink>
      <w:r w:rsidRPr="00475432">
        <w:rPr>
          <w:rFonts w:ascii="Arial" w:eastAsiaTheme="minorHAnsi" w:hAnsi="Arial" w:cstheme="minorBidi"/>
          <w:sz w:val="22"/>
          <w:szCs w:val="22"/>
          <w:lang w:eastAsia="en-US"/>
        </w:rPr>
        <w:t xml:space="preserve"> which support evidence based approaches to potential licensing of muirburn;</w:t>
      </w:r>
    </w:p>
    <w:p w14:paraId="66DB57B0" w14:textId="77777777" w:rsidR="00475432" w:rsidRPr="00475432" w:rsidRDefault="00475432" w:rsidP="00475432">
      <w:pPr>
        <w:numPr>
          <w:ilvl w:val="0"/>
          <w:numId w:val="37"/>
        </w:numPr>
        <w:contextualSpacing/>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 xml:space="preserve">Advise on key knowledge gaps outlined in the review, and others, which could be addressed through further </w:t>
      </w:r>
      <w:proofErr w:type="gramStart"/>
      <w:r w:rsidRPr="00475432">
        <w:rPr>
          <w:rFonts w:ascii="Arial" w:eastAsiaTheme="minorHAnsi" w:hAnsi="Arial" w:cstheme="minorBidi"/>
          <w:sz w:val="22"/>
          <w:szCs w:val="22"/>
          <w:lang w:eastAsia="en-US"/>
        </w:rPr>
        <w:t>work;</w:t>
      </w:r>
      <w:proofErr w:type="gramEnd"/>
    </w:p>
    <w:p w14:paraId="07BFFAD8" w14:textId="77777777" w:rsidR="00475432" w:rsidRPr="00475432" w:rsidRDefault="00475432" w:rsidP="00475432">
      <w:pPr>
        <w:numPr>
          <w:ilvl w:val="0"/>
          <w:numId w:val="37"/>
        </w:numPr>
        <w:contextualSpacing/>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 xml:space="preserve">Advise on further risks and benefits associated with muirburn as detailed in the review, and drawing on any other lines of available </w:t>
      </w:r>
      <w:proofErr w:type="gramStart"/>
      <w:r w:rsidRPr="00475432">
        <w:rPr>
          <w:rFonts w:ascii="Arial" w:eastAsiaTheme="minorHAnsi" w:hAnsi="Arial" w:cstheme="minorBidi"/>
          <w:sz w:val="22"/>
          <w:szCs w:val="22"/>
          <w:lang w:eastAsia="en-US"/>
        </w:rPr>
        <w:t>evidence;</w:t>
      </w:r>
      <w:proofErr w:type="gramEnd"/>
    </w:p>
    <w:p w14:paraId="6B06E644" w14:textId="77777777" w:rsidR="00475432" w:rsidRPr="00475432" w:rsidRDefault="00475432" w:rsidP="00475432">
      <w:pPr>
        <w:numPr>
          <w:ilvl w:val="0"/>
          <w:numId w:val="36"/>
        </w:numPr>
        <w:contextualSpacing/>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Support staff in developing the evidence base underpinning the application of the precautionary principle in relation to muirburn.</w:t>
      </w:r>
    </w:p>
    <w:p w14:paraId="02BCA895" w14:textId="77777777" w:rsidR="00475432" w:rsidRPr="00475432" w:rsidRDefault="00475432" w:rsidP="00475432">
      <w:pPr>
        <w:rPr>
          <w:rFonts w:ascii="Arial" w:eastAsiaTheme="minorHAnsi" w:hAnsi="Arial" w:cstheme="minorBidi"/>
          <w:sz w:val="22"/>
          <w:szCs w:val="22"/>
          <w:lang w:eastAsia="en-US"/>
        </w:rPr>
      </w:pPr>
    </w:p>
    <w:p w14:paraId="1A9C0292" w14:textId="77777777" w:rsidR="00475432" w:rsidRPr="00475432" w:rsidRDefault="00475432" w:rsidP="00475432">
      <w:pPr>
        <w:keepNext/>
        <w:keepLines/>
        <w:spacing w:after="120"/>
        <w:ind w:left="432" w:hanging="432"/>
        <w:outlineLvl w:val="0"/>
        <w:rPr>
          <w:rFonts w:ascii="Arial" w:eastAsiaTheme="majorEastAsia" w:hAnsi="Arial" w:cstheme="majorBidi"/>
          <w:b/>
          <w:color w:val="000000" w:themeColor="text1"/>
          <w:sz w:val="22"/>
          <w:szCs w:val="32"/>
          <w:lang w:eastAsia="en-US"/>
        </w:rPr>
      </w:pPr>
      <w:r w:rsidRPr="00475432">
        <w:rPr>
          <w:rFonts w:ascii="Arial" w:eastAsiaTheme="majorEastAsia" w:hAnsi="Arial" w:cstheme="majorBidi"/>
          <w:b/>
          <w:color w:val="000000" w:themeColor="text1"/>
          <w:sz w:val="22"/>
          <w:szCs w:val="32"/>
          <w:lang w:eastAsia="en-US"/>
        </w:rPr>
        <w:t>Membership</w:t>
      </w:r>
    </w:p>
    <w:p w14:paraId="6E1B557C"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Professor Marian Scott (SAC) – chair</w:t>
      </w:r>
    </w:p>
    <w:p w14:paraId="29AB5A9A"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Dr Sarah Woodin (SAC Expert Panel)</w:t>
      </w:r>
    </w:p>
    <w:p w14:paraId="2DBF96CB"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Professor Rob Marrs (SAC Expert Panel)</w:t>
      </w:r>
    </w:p>
    <w:p w14:paraId="2A08C336"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lastRenderedPageBreak/>
        <w:t>Professor Davy McCracken (SRUC; external expert advice)</w:t>
      </w:r>
    </w:p>
    <w:p w14:paraId="2D35C3D0" w14:textId="77777777" w:rsidR="00475432" w:rsidRPr="00475432" w:rsidRDefault="00475432" w:rsidP="00475432">
      <w:pPr>
        <w:rPr>
          <w:rFonts w:ascii="Arial" w:eastAsiaTheme="minorHAnsi" w:hAnsi="Arial" w:cstheme="minorBidi"/>
          <w:sz w:val="22"/>
          <w:szCs w:val="22"/>
          <w:lang w:eastAsia="en-US"/>
        </w:rPr>
      </w:pPr>
    </w:p>
    <w:p w14:paraId="02A5CA33" w14:textId="77777777" w:rsidR="00475432" w:rsidRPr="00475432" w:rsidRDefault="00475432" w:rsidP="00475432">
      <w:pPr>
        <w:keepNext/>
        <w:keepLines/>
        <w:spacing w:after="120"/>
        <w:ind w:left="432" w:hanging="432"/>
        <w:outlineLvl w:val="0"/>
        <w:rPr>
          <w:rFonts w:ascii="Arial" w:eastAsiaTheme="majorEastAsia" w:hAnsi="Arial" w:cstheme="majorBidi"/>
          <w:b/>
          <w:color w:val="000000" w:themeColor="text1"/>
          <w:sz w:val="22"/>
          <w:szCs w:val="32"/>
          <w:lang w:eastAsia="en-US"/>
        </w:rPr>
      </w:pPr>
      <w:r w:rsidRPr="00475432">
        <w:rPr>
          <w:rFonts w:ascii="Arial" w:eastAsiaTheme="majorEastAsia" w:hAnsi="Arial" w:cstheme="majorBidi"/>
          <w:b/>
          <w:color w:val="000000" w:themeColor="text1"/>
          <w:sz w:val="22"/>
          <w:szCs w:val="32"/>
          <w:lang w:eastAsia="en-US"/>
        </w:rPr>
        <w:t>Duration of group/frequency of meetings</w:t>
      </w:r>
    </w:p>
    <w:p w14:paraId="2D4AAC84" w14:textId="77777777" w:rsidR="00475432" w:rsidRPr="00475432" w:rsidRDefault="00475432" w:rsidP="00475432">
      <w:pPr>
        <w:rPr>
          <w:rFonts w:ascii="Arial" w:eastAsiaTheme="minorHAnsi" w:hAnsi="Arial" w:cstheme="minorBidi"/>
          <w:sz w:val="22"/>
          <w:szCs w:val="22"/>
          <w:lang w:eastAsia="en-US"/>
        </w:rPr>
      </w:pPr>
      <w:r w:rsidRPr="00475432">
        <w:rPr>
          <w:rFonts w:ascii="Arial" w:eastAsiaTheme="minorHAnsi" w:hAnsi="Arial" w:cstheme="minorBidi"/>
          <w:sz w:val="22"/>
          <w:szCs w:val="22"/>
          <w:lang w:eastAsia="en-US"/>
        </w:rPr>
        <w:t>This will be a time bound task and finish group. We anticipate that the group will meet two to three times, once in late- November, once in December and potentially once more in January. Advice will be sought through correspondence as well as in meetings.</w:t>
      </w:r>
    </w:p>
    <w:p w14:paraId="18F31FEB" w14:textId="77777777" w:rsidR="00475432" w:rsidRPr="00AF21ED" w:rsidRDefault="00475432" w:rsidP="00D83A0F">
      <w:pPr>
        <w:rPr>
          <w:rFonts w:ascii="Calibri" w:hAnsi="Calibri" w:cs="Calibri"/>
        </w:rPr>
      </w:pPr>
    </w:p>
    <w:sectPr w:rsidR="00475432" w:rsidRPr="00AF21ED" w:rsidSect="00131F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3CA5" w14:textId="77777777" w:rsidR="00131FA2" w:rsidRDefault="00131FA2" w:rsidP="00081AEE">
      <w:r>
        <w:separator/>
      </w:r>
    </w:p>
  </w:endnote>
  <w:endnote w:type="continuationSeparator" w:id="0">
    <w:p w14:paraId="6F9155B7" w14:textId="77777777" w:rsidR="00131FA2" w:rsidRDefault="00131FA2"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934801"/>
      <w:docPartObj>
        <w:docPartGallery w:val="Page Numbers (Bottom of Page)"/>
        <w:docPartUnique/>
      </w:docPartObj>
    </w:sdtPr>
    <w:sdtEndPr>
      <w:rPr>
        <w:noProof/>
      </w:rPr>
    </w:sdtEndPr>
    <w:sdtContent>
      <w:p w14:paraId="20D49488" w14:textId="14F3AC6E" w:rsidR="00B44D63" w:rsidRDefault="00B44D63">
        <w:pPr>
          <w:pStyle w:val="Footer"/>
          <w:jc w:val="center"/>
        </w:pPr>
        <w:r>
          <w:fldChar w:fldCharType="begin"/>
        </w:r>
        <w:r>
          <w:instrText xml:space="preserve"> PAGE   \* MERGEFORMAT </w:instrText>
        </w:r>
        <w:r>
          <w:fldChar w:fldCharType="separate"/>
        </w:r>
        <w:r w:rsidR="001A497A">
          <w:rPr>
            <w:noProof/>
          </w:rPr>
          <w:t>1</w:t>
        </w:r>
        <w:r>
          <w:rPr>
            <w:noProof/>
          </w:rPr>
          <w:fldChar w:fldCharType="end"/>
        </w:r>
      </w:p>
    </w:sdtContent>
  </w:sdt>
  <w:p w14:paraId="1652EF23"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9958" w14:textId="77777777" w:rsidR="00131FA2" w:rsidRDefault="00131FA2" w:rsidP="00081AEE">
      <w:r>
        <w:separator/>
      </w:r>
    </w:p>
  </w:footnote>
  <w:footnote w:type="continuationSeparator" w:id="0">
    <w:p w14:paraId="689EF34C" w14:textId="77777777" w:rsidR="00131FA2" w:rsidRDefault="00131FA2"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6B2" w14:textId="5F94B1A6" w:rsidR="00B44D63" w:rsidRPr="00A27C10" w:rsidRDefault="00B44D63" w:rsidP="008643AE">
    <w:pPr>
      <w:pStyle w:val="Header"/>
      <w:jc w:val="right"/>
      <w:rPr>
        <w:rFonts w:ascii="Calibri" w:hAnsi="Calibri" w:cs="Calibri"/>
        <w:b/>
      </w:rPr>
    </w:pPr>
    <w:r w:rsidRPr="00B8241B">
      <w:tab/>
    </w:r>
    <w:r w:rsidRPr="00B8241B">
      <w:tab/>
    </w:r>
    <w:r w:rsidR="00453740" w:rsidRPr="00A27C10">
      <w:rPr>
        <w:rFonts w:ascii="Calibri" w:hAnsi="Calibri" w:cs="Calibri"/>
        <w:b/>
      </w:rPr>
      <w:t>SAC/202</w:t>
    </w:r>
    <w:r w:rsidR="00756752">
      <w:rPr>
        <w:rFonts w:ascii="Calibri" w:hAnsi="Calibri" w:cs="Calibri"/>
        <w:b/>
      </w:rPr>
      <w:t>3</w:t>
    </w:r>
    <w:r w:rsidR="00EB6FA6" w:rsidRPr="00A27C10">
      <w:rPr>
        <w:rFonts w:ascii="Calibri" w:hAnsi="Calibri" w:cs="Calibri"/>
        <w:b/>
      </w:rPr>
      <w:t>/</w:t>
    </w:r>
    <w:r w:rsidR="00756752">
      <w:rPr>
        <w:rFonts w:ascii="Calibri" w:hAnsi="Calibri" w:cs="Calibri"/>
        <w:b/>
      </w:rPr>
      <w:t>03</w:t>
    </w:r>
    <w:r w:rsidR="00BC51C4">
      <w:rPr>
        <w:rFonts w:ascii="Calibri" w:hAnsi="Calibri" w:cs="Calibri"/>
        <w:b/>
      </w:rPr>
      <w:t>/</w:t>
    </w:r>
    <w:r w:rsidR="00E12E89">
      <w:rPr>
        <w:rFonts w:ascii="Calibri" w:hAnsi="Calibri" w:cs="Calibri"/>
        <w:b/>
      </w:rPr>
      <w:t>Info</w:t>
    </w:r>
    <w:r w:rsidR="00590048">
      <w:rPr>
        <w:rFonts w:ascii="Calibri" w:hAnsi="Calibri" w:cs="Calibri"/>
        <w:b/>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044F7"/>
    <w:multiLevelType w:val="hybridMultilevel"/>
    <w:tmpl w:val="F91C5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ED2EFA"/>
    <w:multiLevelType w:val="hybridMultilevel"/>
    <w:tmpl w:val="8C9487CE"/>
    <w:lvl w:ilvl="0" w:tplc="DD1AD9F8">
      <w:start w:val="1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C96834"/>
    <w:multiLevelType w:val="hybridMultilevel"/>
    <w:tmpl w:val="F1B8CF1E"/>
    <w:lvl w:ilvl="0" w:tplc="29EA4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2335D03"/>
    <w:multiLevelType w:val="hybridMultilevel"/>
    <w:tmpl w:val="8200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7713D"/>
    <w:multiLevelType w:val="hybridMultilevel"/>
    <w:tmpl w:val="1DEE951C"/>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782778"/>
    <w:multiLevelType w:val="hybridMultilevel"/>
    <w:tmpl w:val="D282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42919"/>
    <w:multiLevelType w:val="hybridMultilevel"/>
    <w:tmpl w:val="5F8872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725885"/>
    <w:multiLevelType w:val="hybridMultilevel"/>
    <w:tmpl w:val="68B8B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503D41"/>
    <w:multiLevelType w:val="hybridMultilevel"/>
    <w:tmpl w:val="04E0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C8516A"/>
    <w:multiLevelType w:val="hybridMultilevel"/>
    <w:tmpl w:val="F1B8CF1E"/>
    <w:lvl w:ilvl="0" w:tplc="29EA4E1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C20B37"/>
    <w:multiLevelType w:val="hybridMultilevel"/>
    <w:tmpl w:val="CAB87152"/>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2666335">
    <w:abstractNumId w:val="25"/>
  </w:num>
  <w:num w:numId="2" w16cid:durableId="334693736">
    <w:abstractNumId w:val="24"/>
  </w:num>
  <w:num w:numId="3" w16cid:durableId="1323582773">
    <w:abstractNumId w:val="13"/>
  </w:num>
  <w:num w:numId="4" w16cid:durableId="371617598">
    <w:abstractNumId w:val="31"/>
  </w:num>
  <w:num w:numId="5" w16cid:durableId="1297103539">
    <w:abstractNumId w:val="28"/>
  </w:num>
  <w:num w:numId="6" w16cid:durableId="853688320">
    <w:abstractNumId w:val="19"/>
  </w:num>
  <w:num w:numId="7" w16cid:durableId="1153565493">
    <w:abstractNumId w:val="26"/>
  </w:num>
  <w:num w:numId="8" w16cid:durableId="1323195231">
    <w:abstractNumId w:val="17"/>
  </w:num>
  <w:num w:numId="9" w16cid:durableId="1523668772">
    <w:abstractNumId w:val="14"/>
  </w:num>
  <w:num w:numId="10" w16cid:durableId="2067144198">
    <w:abstractNumId w:val="23"/>
  </w:num>
  <w:num w:numId="11" w16cid:durableId="897976142">
    <w:abstractNumId w:val="20"/>
  </w:num>
  <w:num w:numId="12" w16cid:durableId="1245920337">
    <w:abstractNumId w:val="9"/>
  </w:num>
  <w:num w:numId="13" w16cid:durableId="1271400655">
    <w:abstractNumId w:val="8"/>
  </w:num>
  <w:num w:numId="14" w16cid:durableId="1540435161">
    <w:abstractNumId w:val="7"/>
  </w:num>
  <w:num w:numId="15" w16cid:durableId="1611549471">
    <w:abstractNumId w:val="6"/>
  </w:num>
  <w:num w:numId="16" w16cid:durableId="50931046">
    <w:abstractNumId w:val="5"/>
  </w:num>
  <w:num w:numId="17" w16cid:durableId="160433110">
    <w:abstractNumId w:val="4"/>
  </w:num>
  <w:num w:numId="18" w16cid:durableId="1724986432">
    <w:abstractNumId w:val="3"/>
  </w:num>
  <w:num w:numId="19" w16cid:durableId="1137380329">
    <w:abstractNumId w:val="2"/>
  </w:num>
  <w:num w:numId="20" w16cid:durableId="451753320">
    <w:abstractNumId w:val="1"/>
  </w:num>
  <w:num w:numId="21" w16cid:durableId="1782608372">
    <w:abstractNumId w:val="0"/>
  </w:num>
  <w:num w:numId="22" w16cid:durableId="1272394703">
    <w:abstractNumId w:val="20"/>
  </w:num>
  <w:num w:numId="23" w16cid:durableId="1281375857">
    <w:abstractNumId w:val="20"/>
  </w:num>
  <w:num w:numId="24" w16cid:durableId="1044911932">
    <w:abstractNumId w:val="20"/>
  </w:num>
  <w:num w:numId="25" w16cid:durableId="393815297">
    <w:abstractNumId w:val="20"/>
  </w:num>
  <w:num w:numId="26" w16cid:durableId="1559198150">
    <w:abstractNumId w:val="15"/>
  </w:num>
  <w:num w:numId="27" w16cid:durableId="2109305716">
    <w:abstractNumId w:val="16"/>
  </w:num>
  <w:num w:numId="28" w16cid:durableId="1529561472">
    <w:abstractNumId w:val="12"/>
  </w:num>
  <w:num w:numId="29" w16cid:durableId="1750073770">
    <w:abstractNumId w:val="21"/>
  </w:num>
  <w:num w:numId="30" w16cid:durableId="1545219305">
    <w:abstractNumId w:val="30"/>
  </w:num>
  <w:num w:numId="31" w16cid:durableId="1786608816">
    <w:abstractNumId w:val="29"/>
  </w:num>
  <w:num w:numId="32" w16cid:durableId="1276594569">
    <w:abstractNumId w:val="27"/>
  </w:num>
  <w:num w:numId="33" w16cid:durableId="111092728">
    <w:abstractNumId w:val="11"/>
  </w:num>
  <w:num w:numId="34" w16cid:durableId="1744641844">
    <w:abstractNumId w:val="27"/>
  </w:num>
  <w:num w:numId="35" w16cid:durableId="614335930">
    <w:abstractNumId w:val="22"/>
  </w:num>
  <w:num w:numId="36" w16cid:durableId="1950238264">
    <w:abstractNumId w:val="18"/>
  </w:num>
  <w:num w:numId="37" w16cid:durableId="1944609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D63"/>
    <w:rsid w:val="00000009"/>
    <w:rsid w:val="00002717"/>
    <w:rsid w:val="00022961"/>
    <w:rsid w:val="000421DA"/>
    <w:rsid w:val="00042D7D"/>
    <w:rsid w:val="0005092F"/>
    <w:rsid w:val="00051082"/>
    <w:rsid w:val="0006711F"/>
    <w:rsid w:val="00070D70"/>
    <w:rsid w:val="00081AEE"/>
    <w:rsid w:val="000837FC"/>
    <w:rsid w:val="00097F7A"/>
    <w:rsid w:val="000A115B"/>
    <w:rsid w:val="000A6B19"/>
    <w:rsid w:val="000C71A9"/>
    <w:rsid w:val="000D0362"/>
    <w:rsid w:val="000E7E23"/>
    <w:rsid w:val="001061D4"/>
    <w:rsid w:val="001157A6"/>
    <w:rsid w:val="0012442C"/>
    <w:rsid w:val="00131709"/>
    <w:rsid w:val="00131ACC"/>
    <w:rsid w:val="00131FA2"/>
    <w:rsid w:val="00133A1E"/>
    <w:rsid w:val="00136709"/>
    <w:rsid w:val="00142131"/>
    <w:rsid w:val="001441EE"/>
    <w:rsid w:val="001469CE"/>
    <w:rsid w:val="001631EB"/>
    <w:rsid w:val="00165C21"/>
    <w:rsid w:val="00171631"/>
    <w:rsid w:val="00176403"/>
    <w:rsid w:val="001835E2"/>
    <w:rsid w:val="00185AED"/>
    <w:rsid w:val="001910DA"/>
    <w:rsid w:val="0019448C"/>
    <w:rsid w:val="001A497A"/>
    <w:rsid w:val="001A7F99"/>
    <w:rsid w:val="001B1455"/>
    <w:rsid w:val="001C5BF9"/>
    <w:rsid w:val="001D0D7C"/>
    <w:rsid w:val="001D66FE"/>
    <w:rsid w:val="001E09D4"/>
    <w:rsid w:val="001E12E2"/>
    <w:rsid w:val="001E4C62"/>
    <w:rsid w:val="001E64E9"/>
    <w:rsid w:val="001E66D8"/>
    <w:rsid w:val="00201973"/>
    <w:rsid w:val="00220E9A"/>
    <w:rsid w:val="00223F89"/>
    <w:rsid w:val="00251751"/>
    <w:rsid w:val="002A0DC1"/>
    <w:rsid w:val="002A588E"/>
    <w:rsid w:val="002A589E"/>
    <w:rsid w:val="002D204E"/>
    <w:rsid w:val="002D3775"/>
    <w:rsid w:val="002D379A"/>
    <w:rsid w:val="002F2B19"/>
    <w:rsid w:val="0030088B"/>
    <w:rsid w:val="003027D9"/>
    <w:rsid w:val="003039C6"/>
    <w:rsid w:val="00315FB5"/>
    <w:rsid w:val="00316A40"/>
    <w:rsid w:val="00344362"/>
    <w:rsid w:val="00344F0B"/>
    <w:rsid w:val="0035474B"/>
    <w:rsid w:val="00371E4F"/>
    <w:rsid w:val="00387407"/>
    <w:rsid w:val="00393C96"/>
    <w:rsid w:val="003941D4"/>
    <w:rsid w:val="003B7847"/>
    <w:rsid w:val="003C10A5"/>
    <w:rsid w:val="003D2B56"/>
    <w:rsid w:val="003E1C0A"/>
    <w:rsid w:val="0040757F"/>
    <w:rsid w:val="004122E1"/>
    <w:rsid w:val="00413216"/>
    <w:rsid w:val="00416B1E"/>
    <w:rsid w:val="0043211C"/>
    <w:rsid w:val="00453740"/>
    <w:rsid w:val="00466F60"/>
    <w:rsid w:val="00473577"/>
    <w:rsid w:val="00475432"/>
    <w:rsid w:val="00487424"/>
    <w:rsid w:val="004B0A9C"/>
    <w:rsid w:val="004D4805"/>
    <w:rsid w:val="004E748B"/>
    <w:rsid w:val="004F3354"/>
    <w:rsid w:val="00515503"/>
    <w:rsid w:val="00530EFD"/>
    <w:rsid w:val="0053732A"/>
    <w:rsid w:val="005409E6"/>
    <w:rsid w:val="00555B99"/>
    <w:rsid w:val="0056488E"/>
    <w:rsid w:val="0057071B"/>
    <w:rsid w:val="00590048"/>
    <w:rsid w:val="00591660"/>
    <w:rsid w:val="0059486F"/>
    <w:rsid w:val="00595367"/>
    <w:rsid w:val="00596E97"/>
    <w:rsid w:val="005A5D7B"/>
    <w:rsid w:val="005C7CE8"/>
    <w:rsid w:val="005F0A58"/>
    <w:rsid w:val="005F6627"/>
    <w:rsid w:val="00601102"/>
    <w:rsid w:val="00606272"/>
    <w:rsid w:val="006341ED"/>
    <w:rsid w:val="00635A08"/>
    <w:rsid w:val="00635A3E"/>
    <w:rsid w:val="00645A03"/>
    <w:rsid w:val="00670598"/>
    <w:rsid w:val="00670BFA"/>
    <w:rsid w:val="00675CEE"/>
    <w:rsid w:val="00686FAA"/>
    <w:rsid w:val="006943D1"/>
    <w:rsid w:val="006A6B1E"/>
    <w:rsid w:val="006B1983"/>
    <w:rsid w:val="006B2C59"/>
    <w:rsid w:val="006B3C7F"/>
    <w:rsid w:val="006D2C02"/>
    <w:rsid w:val="006E1879"/>
    <w:rsid w:val="006E6643"/>
    <w:rsid w:val="00713C40"/>
    <w:rsid w:val="007213AC"/>
    <w:rsid w:val="00733E6E"/>
    <w:rsid w:val="00744685"/>
    <w:rsid w:val="00744B62"/>
    <w:rsid w:val="0075310C"/>
    <w:rsid w:val="00756752"/>
    <w:rsid w:val="00776DFB"/>
    <w:rsid w:val="007844C6"/>
    <w:rsid w:val="00792267"/>
    <w:rsid w:val="007F36B9"/>
    <w:rsid w:val="00803FCC"/>
    <w:rsid w:val="008151A3"/>
    <w:rsid w:val="00835785"/>
    <w:rsid w:val="00845990"/>
    <w:rsid w:val="00854DBB"/>
    <w:rsid w:val="008643AE"/>
    <w:rsid w:val="00880869"/>
    <w:rsid w:val="00881C6D"/>
    <w:rsid w:val="008833D8"/>
    <w:rsid w:val="008931F1"/>
    <w:rsid w:val="008D338A"/>
    <w:rsid w:val="008E19A9"/>
    <w:rsid w:val="008E773E"/>
    <w:rsid w:val="008F23C9"/>
    <w:rsid w:val="008F6209"/>
    <w:rsid w:val="00900095"/>
    <w:rsid w:val="00903774"/>
    <w:rsid w:val="00904F37"/>
    <w:rsid w:val="009121F4"/>
    <w:rsid w:val="00914419"/>
    <w:rsid w:val="0091787E"/>
    <w:rsid w:val="0093300A"/>
    <w:rsid w:val="00944A5D"/>
    <w:rsid w:val="00965195"/>
    <w:rsid w:val="00972D05"/>
    <w:rsid w:val="009807D7"/>
    <w:rsid w:val="00987EDC"/>
    <w:rsid w:val="00997C99"/>
    <w:rsid w:val="009A2372"/>
    <w:rsid w:val="009A25C8"/>
    <w:rsid w:val="009A7917"/>
    <w:rsid w:val="009B13B7"/>
    <w:rsid w:val="009B757B"/>
    <w:rsid w:val="00A0362F"/>
    <w:rsid w:val="00A113DB"/>
    <w:rsid w:val="00A164DE"/>
    <w:rsid w:val="00A202EF"/>
    <w:rsid w:val="00A21749"/>
    <w:rsid w:val="00A277CA"/>
    <w:rsid w:val="00A27C10"/>
    <w:rsid w:val="00A3217E"/>
    <w:rsid w:val="00A42A3A"/>
    <w:rsid w:val="00A86933"/>
    <w:rsid w:val="00AC26BA"/>
    <w:rsid w:val="00AD58A5"/>
    <w:rsid w:val="00AF21ED"/>
    <w:rsid w:val="00B056D7"/>
    <w:rsid w:val="00B143FC"/>
    <w:rsid w:val="00B21699"/>
    <w:rsid w:val="00B323D7"/>
    <w:rsid w:val="00B354FC"/>
    <w:rsid w:val="00B44D63"/>
    <w:rsid w:val="00B47DF2"/>
    <w:rsid w:val="00B729D3"/>
    <w:rsid w:val="00B73921"/>
    <w:rsid w:val="00B8241B"/>
    <w:rsid w:val="00B8354D"/>
    <w:rsid w:val="00B85991"/>
    <w:rsid w:val="00B97105"/>
    <w:rsid w:val="00BA001C"/>
    <w:rsid w:val="00BA6E50"/>
    <w:rsid w:val="00BA744A"/>
    <w:rsid w:val="00BB3808"/>
    <w:rsid w:val="00BC51C4"/>
    <w:rsid w:val="00BC7E83"/>
    <w:rsid w:val="00BD12F6"/>
    <w:rsid w:val="00C279C1"/>
    <w:rsid w:val="00C3205F"/>
    <w:rsid w:val="00C51F67"/>
    <w:rsid w:val="00C63166"/>
    <w:rsid w:val="00C74C07"/>
    <w:rsid w:val="00C75E26"/>
    <w:rsid w:val="00C826AA"/>
    <w:rsid w:val="00C86E5D"/>
    <w:rsid w:val="00C86E8B"/>
    <w:rsid w:val="00CA24AF"/>
    <w:rsid w:val="00CF073F"/>
    <w:rsid w:val="00D2093B"/>
    <w:rsid w:val="00D37E05"/>
    <w:rsid w:val="00D503FB"/>
    <w:rsid w:val="00D50D78"/>
    <w:rsid w:val="00D61C00"/>
    <w:rsid w:val="00D74C38"/>
    <w:rsid w:val="00D7567E"/>
    <w:rsid w:val="00D8305C"/>
    <w:rsid w:val="00D83879"/>
    <w:rsid w:val="00D83A0F"/>
    <w:rsid w:val="00D86A32"/>
    <w:rsid w:val="00DB0782"/>
    <w:rsid w:val="00DF210C"/>
    <w:rsid w:val="00E11C5F"/>
    <w:rsid w:val="00E12E89"/>
    <w:rsid w:val="00E14287"/>
    <w:rsid w:val="00E3393F"/>
    <w:rsid w:val="00E52F7B"/>
    <w:rsid w:val="00E53C82"/>
    <w:rsid w:val="00E74806"/>
    <w:rsid w:val="00E85871"/>
    <w:rsid w:val="00E914BC"/>
    <w:rsid w:val="00E92769"/>
    <w:rsid w:val="00EA1A89"/>
    <w:rsid w:val="00EA3032"/>
    <w:rsid w:val="00EA7C4B"/>
    <w:rsid w:val="00EB6DA5"/>
    <w:rsid w:val="00EB6FA6"/>
    <w:rsid w:val="00EE3576"/>
    <w:rsid w:val="00F05603"/>
    <w:rsid w:val="00F13F35"/>
    <w:rsid w:val="00F21BBC"/>
    <w:rsid w:val="00F22E8E"/>
    <w:rsid w:val="00F26A4A"/>
    <w:rsid w:val="00F35C65"/>
    <w:rsid w:val="00F4540F"/>
    <w:rsid w:val="00F456DA"/>
    <w:rsid w:val="00F477F5"/>
    <w:rsid w:val="00F62C29"/>
    <w:rsid w:val="00F84659"/>
    <w:rsid w:val="00F912DE"/>
    <w:rsid w:val="00FA0E4C"/>
    <w:rsid w:val="00FB4A98"/>
    <w:rsid w:val="00FB4F04"/>
    <w:rsid w:val="00FB7B32"/>
    <w:rsid w:val="00FC0308"/>
    <w:rsid w:val="00FD4C69"/>
    <w:rsid w:val="00FE044D"/>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9CD"/>
  <w15:docId w15:val="{B82C9739-AD71-4606-807C-E151F7C1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63"/>
    <w:pPr>
      <w:spacing w:after="0" w:line="240" w:lineRule="auto"/>
    </w:pPr>
    <w:rPr>
      <w:rFonts w:ascii="Times New Roman" w:eastAsia="Arial" w:hAnsi="Times New Roman" w:cs="Times New Roman"/>
      <w:sz w:val="24"/>
      <w:szCs w:val="24"/>
      <w:lang w:eastAsia="en-GB"/>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2D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FA6"/>
    <w:rPr>
      <w:sz w:val="16"/>
      <w:szCs w:val="16"/>
    </w:rPr>
  </w:style>
  <w:style w:type="paragraph" w:styleId="CommentText">
    <w:name w:val="annotation text"/>
    <w:basedOn w:val="Normal"/>
    <w:link w:val="CommentTextChar"/>
    <w:uiPriority w:val="99"/>
    <w:semiHidden/>
    <w:unhideWhenUsed/>
    <w:rsid w:val="00EB6FA6"/>
    <w:rPr>
      <w:sz w:val="20"/>
      <w:szCs w:val="20"/>
    </w:rPr>
  </w:style>
  <w:style w:type="character" w:customStyle="1" w:styleId="CommentTextChar">
    <w:name w:val="Comment Text Char"/>
    <w:basedOn w:val="DefaultParagraphFont"/>
    <w:link w:val="CommentText"/>
    <w:uiPriority w:val="99"/>
    <w:semiHidden/>
    <w:rsid w:val="00EB6FA6"/>
    <w:rPr>
      <w:rFonts w:ascii="Times New Roman" w:eastAsia="Arial"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6FA6"/>
    <w:rPr>
      <w:b/>
      <w:bCs/>
    </w:rPr>
  </w:style>
  <w:style w:type="character" w:customStyle="1" w:styleId="CommentSubjectChar">
    <w:name w:val="Comment Subject Char"/>
    <w:basedOn w:val="CommentTextChar"/>
    <w:link w:val="CommentSubject"/>
    <w:uiPriority w:val="99"/>
    <w:semiHidden/>
    <w:rsid w:val="00EB6FA6"/>
    <w:rPr>
      <w:rFonts w:ascii="Times New Roman" w:eastAsia="Arial" w:hAnsi="Times New Roman" w:cs="Times New Roman"/>
      <w:b/>
      <w:bCs/>
      <w:sz w:val="20"/>
      <w:szCs w:val="20"/>
      <w:lang w:eastAsia="en-GB"/>
    </w:rPr>
  </w:style>
  <w:style w:type="paragraph" w:customStyle="1" w:styleId="xmsolistparagraph">
    <w:name w:val="x_msolistparagraph"/>
    <w:basedOn w:val="Normal"/>
    <w:uiPriority w:val="99"/>
    <w:rsid w:val="00E52F7B"/>
    <w:rPr>
      <w:rFonts w:eastAsiaTheme="minorHAnsi"/>
    </w:rPr>
  </w:style>
  <w:style w:type="character" w:styleId="FollowedHyperlink">
    <w:name w:val="FollowedHyperlink"/>
    <w:basedOn w:val="DefaultParagraphFont"/>
    <w:uiPriority w:val="99"/>
    <w:semiHidden/>
    <w:unhideWhenUsed/>
    <w:rsid w:val="00051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6040">
      <w:bodyDiv w:val="1"/>
      <w:marLeft w:val="0"/>
      <w:marRight w:val="0"/>
      <w:marTop w:val="0"/>
      <w:marBottom w:val="0"/>
      <w:divBdr>
        <w:top w:val="none" w:sz="0" w:space="0" w:color="auto"/>
        <w:left w:val="none" w:sz="0" w:space="0" w:color="auto"/>
        <w:bottom w:val="none" w:sz="0" w:space="0" w:color="auto"/>
        <w:right w:val="none" w:sz="0" w:space="0" w:color="auto"/>
      </w:divBdr>
    </w:div>
    <w:div w:id="141386493">
      <w:bodyDiv w:val="1"/>
      <w:marLeft w:val="0"/>
      <w:marRight w:val="0"/>
      <w:marTop w:val="0"/>
      <w:marBottom w:val="0"/>
      <w:divBdr>
        <w:top w:val="none" w:sz="0" w:space="0" w:color="auto"/>
        <w:left w:val="none" w:sz="0" w:space="0" w:color="auto"/>
        <w:bottom w:val="none" w:sz="0" w:space="0" w:color="auto"/>
        <w:right w:val="none" w:sz="0" w:space="0" w:color="auto"/>
      </w:divBdr>
    </w:div>
    <w:div w:id="377626124">
      <w:bodyDiv w:val="1"/>
      <w:marLeft w:val="0"/>
      <w:marRight w:val="0"/>
      <w:marTop w:val="0"/>
      <w:marBottom w:val="0"/>
      <w:divBdr>
        <w:top w:val="none" w:sz="0" w:space="0" w:color="auto"/>
        <w:left w:val="none" w:sz="0" w:space="0" w:color="auto"/>
        <w:bottom w:val="none" w:sz="0" w:space="0" w:color="auto"/>
        <w:right w:val="none" w:sz="0" w:space="0" w:color="auto"/>
      </w:divBdr>
    </w:div>
    <w:div w:id="378747585">
      <w:bodyDiv w:val="1"/>
      <w:marLeft w:val="0"/>
      <w:marRight w:val="0"/>
      <w:marTop w:val="0"/>
      <w:marBottom w:val="0"/>
      <w:divBdr>
        <w:top w:val="none" w:sz="0" w:space="0" w:color="auto"/>
        <w:left w:val="none" w:sz="0" w:space="0" w:color="auto"/>
        <w:bottom w:val="none" w:sz="0" w:space="0" w:color="auto"/>
        <w:right w:val="none" w:sz="0" w:space="0" w:color="auto"/>
      </w:divBdr>
    </w:div>
    <w:div w:id="1224440908">
      <w:bodyDiv w:val="1"/>
      <w:marLeft w:val="0"/>
      <w:marRight w:val="0"/>
      <w:marTop w:val="0"/>
      <w:marBottom w:val="0"/>
      <w:divBdr>
        <w:top w:val="none" w:sz="0" w:space="0" w:color="auto"/>
        <w:left w:val="none" w:sz="0" w:space="0" w:color="auto"/>
        <w:bottom w:val="none" w:sz="0" w:space="0" w:color="auto"/>
        <w:right w:val="none" w:sz="0" w:space="0" w:color="auto"/>
      </w:divBdr>
    </w:div>
    <w:div w:id="1296832455">
      <w:bodyDiv w:val="1"/>
      <w:marLeft w:val="0"/>
      <w:marRight w:val="0"/>
      <w:marTop w:val="0"/>
      <w:marBottom w:val="0"/>
      <w:divBdr>
        <w:top w:val="none" w:sz="0" w:space="0" w:color="auto"/>
        <w:left w:val="none" w:sz="0" w:space="0" w:color="auto"/>
        <w:bottom w:val="none" w:sz="0" w:space="0" w:color="auto"/>
        <w:right w:val="none" w:sz="0" w:space="0" w:color="auto"/>
      </w:divBdr>
    </w:div>
    <w:div w:id="1498153135">
      <w:bodyDiv w:val="1"/>
      <w:marLeft w:val="0"/>
      <w:marRight w:val="0"/>
      <w:marTop w:val="0"/>
      <w:marBottom w:val="0"/>
      <w:divBdr>
        <w:top w:val="none" w:sz="0" w:space="0" w:color="auto"/>
        <w:left w:val="none" w:sz="0" w:space="0" w:color="auto"/>
        <w:bottom w:val="none" w:sz="0" w:space="0" w:color="auto"/>
        <w:right w:val="none" w:sz="0" w:space="0" w:color="auto"/>
      </w:divBdr>
    </w:div>
    <w:div w:id="15414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thompson@nature.scot" TargetMode="External"/><Relationship Id="rId18" Type="http://schemas.openxmlformats.org/officeDocument/2006/relationships/hyperlink" Target="https://www.gov.scot/publications/wildlife-management-scotland-consultation/pages/5/" TargetMode="External"/><Relationship Id="rId3" Type="http://schemas.openxmlformats.org/officeDocument/2006/relationships/numbering" Target="numbering.xml"/><Relationship Id="rId21" Type="http://schemas.openxmlformats.org/officeDocument/2006/relationships/hyperlink" Target="https://www.nature.scot/doc/naturescot-research-report-1302-reviewing-assessing-and-critiquing-evidence-base-impacts-muirburn" TargetMode="External"/><Relationship Id="rId7" Type="http://schemas.openxmlformats.org/officeDocument/2006/relationships/footnotes" Target="footnotes.xml"/><Relationship Id="rId12" Type="http://schemas.openxmlformats.org/officeDocument/2006/relationships/hyperlink" Target="https://www.nature.scot/doc/naturescot-research-report-1302-reviewing-assessing-and-critiquing-evidence-base-impacts-muirburn" TargetMode="External"/><Relationship Id="rId17" Type="http://schemas.openxmlformats.org/officeDocument/2006/relationships/hyperlink" Target="https://www.nature.scot/doc/naturescot-research-report-1302-reviewing-assessing-and-critiquing-evidence-base-impacts-muirburn" TargetMode="External"/><Relationship Id="rId2" Type="http://schemas.openxmlformats.org/officeDocument/2006/relationships/customXml" Target="../customXml/item2.xml"/><Relationship Id="rId16" Type="http://schemas.openxmlformats.org/officeDocument/2006/relationships/hyperlink" Target="https://www.nature.scot/professional-advice/planning-and-development/planning-and-development-advice/renewable-energy/marine-renewables/advice-marine-renewables-development" TargetMode="External"/><Relationship Id="rId20" Type="http://schemas.openxmlformats.org/officeDocument/2006/relationships/hyperlink" Target="https://www.gov.scot/publications/wildlife-management-scotland-consultation/pages/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wildlife-management-scotland-consultation/pages/5/"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gov.scot/publications/wildlife-management-scotland-consultation/pages/1/" TargetMode="External"/><Relationship Id="rId19" Type="http://schemas.openxmlformats.org/officeDocument/2006/relationships/hyperlink" Target="https://www.gov.scot/news/grouse-moor-manageme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A3917184</value>
    </field>
    <field name="Objective-Title">
      <value order="0">SAC/2023/03/Info 01 - SAC Subgroups update - March 2023</value>
    </field>
    <field name="Objective-Description">
      <value order="0"/>
    </field>
    <field name="Objective-CreationStamp">
      <value order="0">2023-02-10T13:35:38Z</value>
    </field>
    <field name="Objective-IsApproved">
      <value order="0">false</value>
    </field>
    <field name="Objective-IsPublished">
      <value order="0">true</value>
    </field>
    <field name="Objective-DatePublished">
      <value order="0">2023-03-20T15:01:50Z</value>
    </field>
    <field name="Objective-ModificationStamp">
      <value order="0">2023-03-20T15:01:50Z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- 2023 - 27 March 2023</value>
    </field>
    <field name="Objective-Parent">
      <value order="0">Scientific Advisory Committee Meeting - 2023 - 27 March 2023</value>
    </field>
    <field name="Objective-State">
      <value order="0">Published</value>
    </field>
    <field name="Objective-VersionId">
      <value order="0">vA6916405</value>
    </field>
    <field name="Objective-Version">
      <value order="0">14.0</value>
    </field>
    <field name="Objective-VersionNumber">
      <value order="0">14</value>
    </field>
    <field name="Objective-VersionComment">
      <value order="0"/>
    </field>
    <field name="Objective-FileNumber">
      <value order="0">qA179366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8239CBA8-DB88-4309-9712-ADAC5E0F823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LoPasso</dc:creator>
  <cp:lastModifiedBy>Rachael Burrow</cp:lastModifiedBy>
  <cp:revision>2</cp:revision>
  <cp:lastPrinted>2019-09-20T13:37:00Z</cp:lastPrinted>
  <dcterms:created xsi:type="dcterms:W3CDTF">2024-04-15T15:49:00Z</dcterms:created>
  <dcterms:modified xsi:type="dcterms:W3CDTF">2024-04-15T15:49:00Z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A3917184</vt:lpwstr>
  </property>
  <property fmtid="{D5CDD505-2E9C-101B-9397-08002B2CF9AE}" pid="4" name="Objective-Title">
    <vt:lpwstr>SAC/2023/03/Info 01 - SAC Subgroups update - March 2023</vt:lpwstr>
  </property>
  <property fmtid="{D5CDD505-2E9C-101B-9397-08002B2CF9AE}" pid="5" name="Objective-Description">
    <vt:lpwstr/>
  </property>
  <property fmtid="{D5CDD505-2E9C-101B-9397-08002B2CF9AE}" pid="6" name="Objective-CreationStamp">
    <vt:filetime>2023-02-10T13:35:38Z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2023-03-20T15:01:50Z</vt:filetime>
  </property>
  <property fmtid="{D5CDD505-2E9C-101B-9397-08002B2CF9AE}" pid="10" name="Objective-ModificationStamp">
    <vt:filetime>2023-03-20T15:01:50Z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- 2023 - 27 March 2023</vt:lpwstr>
  </property>
  <property fmtid="{D5CDD505-2E9C-101B-9397-08002B2CF9AE}" pid="13" name="Objective-Parent">
    <vt:lpwstr>Scientific Advisory Committee Meeting - 2023 - 27 March 2023</vt:lpwstr>
  </property>
  <property fmtid="{D5CDD505-2E9C-101B-9397-08002B2CF9AE}" pid="14" name="Objective-State">
    <vt:lpwstr>Published</vt:lpwstr>
  </property>
  <property fmtid="{D5CDD505-2E9C-101B-9397-08002B2CF9AE}" pid="15" name="Objective-VersionId">
    <vt:lpwstr>vA6916405</vt:lpwstr>
  </property>
  <property fmtid="{D5CDD505-2E9C-101B-9397-08002B2CF9AE}" pid="16" name="Objective-Version">
    <vt:lpwstr>14.0</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qA179366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