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77AEC887"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6E5F40">
        <w:rPr>
          <w:rFonts w:ascii="Calibri" w:hAnsi="Calibri" w:cs="Calibri"/>
          <w:sz w:val="24"/>
          <w:szCs w:val="24"/>
        </w:rPr>
        <w:t>Next steps for Scotland’s National Nature Reserves</w:t>
      </w:r>
    </w:p>
    <w:p w14:paraId="51C7F278" w14:textId="71A8A83F"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4407DD">
        <w:rPr>
          <w:rFonts w:cstheme="minorHAnsi"/>
          <w:b/>
          <w:color w:val="000000" w:themeColor="text1"/>
        </w:rPr>
        <w:t xml:space="preserve">23 </w:t>
      </w:r>
      <w:r w:rsidR="006E5F40">
        <w:rPr>
          <w:rFonts w:cstheme="minorHAnsi"/>
          <w:b/>
          <w:color w:val="000000" w:themeColor="text1"/>
        </w:rPr>
        <w:t>August 2023</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pPr w:leftFromText="180" w:rightFromText="180" w:vertAnchor="text" w:tblpY="1"/>
        <w:tblOverlap w:val="never"/>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B16903">
        <w:trPr>
          <w:tblHeader/>
        </w:trPr>
        <w:tc>
          <w:tcPr>
            <w:tcW w:w="2547" w:type="dxa"/>
          </w:tcPr>
          <w:p w14:paraId="36567900" w14:textId="4E40470D" w:rsidR="005D0E4E" w:rsidRPr="005D0E4E" w:rsidRDefault="005D0E4E">
            <w:pPr>
              <w:rPr>
                <w:szCs w:val="24"/>
              </w:rPr>
            </w:pPr>
            <w:r w:rsidRPr="005D0E4E">
              <w:rPr>
                <w:rStyle w:val="Heading3Char"/>
                <w:rFonts w:ascii="Calibri" w:hAnsi="Calibri" w:cs="Calibri"/>
                <w:b/>
                <w:color w:val="auto"/>
              </w:rPr>
              <w:t>Purpose:</w:t>
            </w:r>
          </w:p>
        </w:tc>
        <w:tc>
          <w:tcPr>
            <w:tcW w:w="6469" w:type="dxa"/>
          </w:tcPr>
          <w:p w14:paraId="2E6CD882" w14:textId="2530FBAF" w:rsidR="005D0E4E" w:rsidRPr="00C04412" w:rsidRDefault="004407DD">
            <w:pPr>
              <w:contextualSpacing/>
              <w:rPr>
                <w:rFonts w:ascii="Calibri" w:eastAsia="Arial" w:hAnsi="Calibri" w:cs="Times New Roman"/>
                <w:szCs w:val="24"/>
              </w:rPr>
            </w:pPr>
            <w:r>
              <w:rPr>
                <w:rFonts w:ascii="Calibri" w:eastAsia="Arial" w:hAnsi="Calibri" w:cs="Times New Roman"/>
                <w:szCs w:val="24"/>
              </w:rPr>
              <w:t>Decision</w:t>
            </w:r>
          </w:p>
        </w:tc>
      </w:tr>
      <w:tr w:rsidR="005D0E4E" w:rsidRPr="005D0E4E" w14:paraId="13CE33D4" w14:textId="77777777" w:rsidTr="00B16903">
        <w:tc>
          <w:tcPr>
            <w:tcW w:w="2547" w:type="dxa"/>
          </w:tcPr>
          <w:p w14:paraId="34DC0A94" w14:textId="1FAE133F" w:rsidR="005D0E4E" w:rsidRPr="005D0E4E" w:rsidRDefault="005D0E4E">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0C013392" w:rsidR="005D0E4E" w:rsidRPr="00C04412" w:rsidRDefault="006E5F40">
            <w:pPr>
              <w:contextualSpacing/>
              <w:rPr>
                <w:rFonts w:ascii="Calibri" w:eastAsia="Arial" w:hAnsi="Calibri" w:cs="Times New Roman"/>
                <w:szCs w:val="24"/>
              </w:rPr>
            </w:pPr>
            <w:r>
              <w:rPr>
                <w:rFonts w:ascii="Calibri" w:eastAsia="Arial" w:hAnsi="Calibri" w:cs="Times New Roman"/>
                <w:szCs w:val="24"/>
              </w:rPr>
              <w:t xml:space="preserve">Scotland’s </w:t>
            </w:r>
            <w:r w:rsidR="00176726">
              <w:rPr>
                <w:rFonts w:ascii="Calibri" w:eastAsia="Arial" w:hAnsi="Calibri" w:cs="Times New Roman"/>
                <w:szCs w:val="24"/>
              </w:rPr>
              <w:t xml:space="preserve">43 </w:t>
            </w:r>
            <w:r>
              <w:rPr>
                <w:rFonts w:ascii="Calibri" w:eastAsia="Arial" w:hAnsi="Calibri" w:cs="Times New Roman"/>
                <w:szCs w:val="24"/>
              </w:rPr>
              <w:t xml:space="preserve">National Nature Reserves (NNRs) contribute to nearly all </w:t>
            </w:r>
            <w:r w:rsidR="00176726">
              <w:rPr>
                <w:rFonts w:ascii="Calibri" w:eastAsia="Arial" w:hAnsi="Calibri" w:cs="Times New Roman"/>
                <w:szCs w:val="24"/>
              </w:rPr>
              <w:t xml:space="preserve">of </w:t>
            </w:r>
            <w:r>
              <w:rPr>
                <w:rFonts w:ascii="Calibri" w:eastAsia="Arial" w:hAnsi="Calibri" w:cs="Times New Roman"/>
                <w:szCs w:val="24"/>
              </w:rPr>
              <w:t xml:space="preserve">our corporate plan objectives to protect, restore and value nature and to deliver action on climate change. </w:t>
            </w:r>
            <w:r w:rsidR="00B75752">
              <w:rPr>
                <w:rFonts w:ascii="Calibri" w:eastAsia="Arial" w:hAnsi="Calibri" w:cs="Times New Roman"/>
                <w:szCs w:val="24"/>
              </w:rPr>
              <w:t xml:space="preserve"> </w:t>
            </w:r>
            <w:r>
              <w:rPr>
                <w:rFonts w:ascii="Calibri" w:eastAsia="Arial" w:hAnsi="Calibri" w:cs="Times New Roman"/>
                <w:szCs w:val="24"/>
              </w:rPr>
              <w:t>The 29 NNRs that we own and/or manage also bring with them specific responsibilities for people and nature as a land manager</w:t>
            </w:r>
            <w:r w:rsidR="00DC0F66">
              <w:rPr>
                <w:rFonts w:ascii="Calibri" w:eastAsia="Arial" w:hAnsi="Calibri" w:cs="Times New Roman"/>
                <w:szCs w:val="24"/>
              </w:rPr>
              <w:t xml:space="preserve"> and employer</w:t>
            </w:r>
            <w:r>
              <w:rPr>
                <w:rFonts w:ascii="Calibri" w:eastAsia="Arial" w:hAnsi="Calibri" w:cs="Times New Roman"/>
                <w:szCs w:val="24"/>
              </w:rPr>
              <w:t>.</w:t>
            </w:r>
          </w:p>
        </w:tc>
      </w:tr>
      <w:tr w:rsidR="005D0E4E" w:rsidRPr="005D0E4E" w14:paraId="5F6879B4" w14:textId="77777777" w:rsidTr="00B16903">
        <w:tc>
          <w:tcPr>
            <w:tcW w:w="2547" w:type="dxa"/>
          </w:tcPr>
          <w:p w14:paraId="278D0DA3" w14:textId="321861DB" w:rsidR="005D0E4E" w:rsidRPr="005D0E4E" w:rsidRDefault="005D0E4E">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37B24CE2" w:rsidR="004919A3" w:rsidRPr="00C04412" w:rsidRDefault="004919A3">
            <w:pPr>
              <w:rPr>
                <w:rFonts w:ascii="Calibri" w:eastAsia="Arial" w:hAnsi="Calibri" w:cs="Times New Roman"/>
                <w:szCs w:val="24"/>
              </w:rPr>
            </w:pPr>
            <w:r>
              <w:t xml:space="preserve">Scotland’s NNRs make an exciting and largely under recognised contribution across a range of our corporate plan objectives. The new SBS and </w:t>
            </w:r>
            <w:r w:rsidR="00077955">
              <w:t xml:space="preserve">Delivery Plan </w:t>
            </w:r>
            <w:r>
              <w:t>place further emphasis on the role that NNRs can play as catalysts for habitat restoration, as building blocks for nature networks and for thinking about new National Parks. Building on recent examples, we see great potential for further exploring the contribution of NNRs to landscape scale working and</w:t>
            </w:r>
            <w:r w:rsidR="007A7526">
              <w:t>,</w:t>
            </w:r>
            <w:r>
              <w:t xml:space="preserve"> with the NNR partnership of management bodies</w:t>
            </w:r>
            <w:r w:rsidR="007A7526">
              <w:t>,</w:t>
            </w:r>
            <w:r>
              <w:t xml:space="preserve"> have refreshed the vision and objectives for NNRs to help deliver this. </w:t>
            </w:r>
          </w:p>
        </w:tc>
      </w:tr>
      <w:tr w:rsidR="005D0E4E" w:rsidRPr="005D0E4E" w14:paraId="187A143B" w14:textId="77777777" w:rsidTr="00B16903">
        <w:tc>
          <w:tcPr>
            <w:tcW w:w="2547" w:type="dxa"/>
          </w:tcPr>
          <w:p w14:paraId="1E0B416A" w14:textId="5808D500" w:rsidR="005D0E4E" w:rsidRPr="005D0E4E" w:rsidRDefault="005D0E4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22797395" w14:textId="6F45159D" w:rsidR="005C3B31" w:rsidRDefault="006E5F40">
            <w:pPr>
              <w:rPr>
                <w:rFonts w:ascii="Calibri" w:eastAsia="Arial" w:hAnsi="Calibri" w:cs="Times New Roman"/>
                <w:szCs w:val="24"/>
              </w:rPr>
            </w:pPr>
            <w:r>
              <w:rPr>
                <w:rFonts w:ascii="Calibri" w:eastAsia="Arial" w:hAnsi="Calibri" w:cs="Times New Roman"/>
                <w:szCs w:val="24"/>
              </w:rPr>
              <w:t>Board are asked to</w:t>
            </w:r>
            <w:r w:rsidR="005C3B31">
              <w:rPr>
                <w:rFonts w:ascii="Calibri" w:eastAsia="Arial" w:hAnsi="Calibri" w:cs="Times New Roman"/>
                <w:szCs w:val="24"/>
              </w:rPr>
              <w:t>:</w:t>
            </w:r>
          </w:p>
          <w:p w14:paraId="465894D7" w14:textId="4B3D861F" w:rsidR="00B75752" w:rsidRPr="00ED3D6D" w:rsidRDefault="00B75752" w:rsidP="0048145F">
            <w:pPr>
              <w:pStyle w:val="ListParagraph"/>
              <w:numPr>
                <w:ilvl w:val="0"/>
                <w:numId w:val="22"/>
              </w:numPr>
              <w:ind w:left="323" w:hanging="283"/>
              <w:rPr>
                <w:rFonts w:ascii="Calibri" w:eastAsia="Arial" w:hAnsi="Calibri" w:cs="Times New Roman"/>
                <w:szCs w:val="24"/>
              </w:rPr>
            </w:pPr>
            <w:r w:rsidRPr="00ED3D6D">
              <w:rPr>
                <w:rFonts w:ascii="Calibri" w:eastAsia="Arial" w:hAnsi="Calibri" w:cs="Times New Roman"/>
                <w:szCs w:val="24"/>
              </w:rPr>
              <w:t xml:space="preserve">discuss </w:t>
            </w:r>
            <w:r w:rsidR="005C3B31" w:rsidRPr="00ED3D6D">
              <w:rPr>
                <w:rFonts w:ascii="Calibri" w:eastAsia="Arial" w:hAnsi="Calibri" w:cs="Times New Roman"/>
                <w:szCs w:val="24"/>
              </w:rPr>
              <w:t xml:space="preserve">and provide a strategic </w:t>
            </w:r>
            <w:r w:rsidRPr="00ED3D6D">
              <w:rPr>
                <w:rFonts w:ascii="Calibri" w:eastAsia="Arial" w:hAnsi="Calibri" w:cs="Times New Roman"/>
                <w:szCs w:val="24"/>
              </w:rPr>
              <w:t>steer</w:t>
            </w:r>
            <w:r w:rsidR="005C3B31" w:rsidRPr="00ED3D6D">
              <w:rPr>
                <w:rFonts w:ascii="Calibri" w:eastAsia="Arial" w:hAnsi="Calibri" w:cs="Times New Roman"/>
                <w:szCs w:val="24"/>
              </w:rPr>
              <w:t xml:space="preserve"> on the </w:t>
            </w:r>
          </w:p>
          <w:p w14:paraId="3EA0818E" w14:textId="20250E81" w:rsidR="004701CA" w:rsidRDefault="005C3B31" w:rsidP="0048145F">
            <w:pPr>
              <w:pStyle w:val="ListParagraph"/>
              <w:numPr>
                <w:ilvl w:val="0"/>
                <w:numId w:val="16"/>
              </w:numPr>
              <w:rPr>
                <w:rFonts w:ascii="Calibri" w:eastAsia="Arial" w:hAnsi="Calibri" w:cs="Times New Roman"/>
                <w:szCs w:val="24"/>
              </w:rPr>
            </w:pPr>
            <w:r>
              <w:rPr>
                <w:rFonts w:ascii="Calibri" w:eastAsia="Arial" w:hAnsi="Calibri" w:cs="Times New Roman"/>
                <w:szCs w:val="24"/>
              </w:rPr>
              <w:t xml:space="preserve">future </w:t>
            </w:r>
            <w:r w:rsidR="006E5F40" w:rsidRPr="00B75752">
              <w:rPr>
                <w:rFonts w:ascii="Calibri" w:eastAsia="Arial" w:hAnsi="Calibri" w:cs="Times New Roman"/>
                <w:szCs w:val="24"/>
              </w:rPr>
              <w:t xml:space="preserve">direction and key </w:t>
            </w:r>
            <w:r w:rsidR="004701CA">
              <w:rPr>
                <w:rFonts w:ascii="Calibri" w:eastAsia="Arial" w:hAnsi="Calibri" w:cs="Times New Roman"/>
                <w:szCs w:val="24"/>
              </w:rPr>
              <w:t xml:space="preserve">opportunities </w:t>
            </w:r>
            <w:r w:rsidR="006E5F40" w:rsidRPr="00B75752">
              <w:rPr>
                <w:rFonts w:ascii="Calibri" w:eastAsia="Arial" w:hAnsi="Calibri" w:cs="Times New Roman"/>
                <w:szCs w:val="24"/>
              </w:rPr>
              <w:t>for NNRs s</w:t>
            </w:r>
            <w:r w:rsidR="001B1989" w:rsidRPr="00B75752">
              <w:rPr>
                <w:rFonts w:ascii="Calibri" w:eastAsia="Arial" w:hAnsi="Calibri" w:cs="Times New Roman"/>
                <w:szCs w:val="24"/>
              </w:rPr>
              <w:t xml:space="preserve">et out </w:t>
            </w:r>
            <w:r w:rsidR="006E5F40" w:rsidRPr="00B75752">
              <w:rPr>
                <w:rFonts w:ascii="Calibri" w:eastAsia="Arial" w:hAnsi="Calibri" w:cs="Times New Roman"/>
                <w:szCs w:val="24"/>
              </w:rPr>
              <w:t>in this paper</w:t>
            </w:r>
            <w:r>
              <w:rPr>
                <w:rFonts w:ascii="Calibri" w:eastAsia="Arial" w:hAnsi="Calibri" w:cs="Times New Roman"/>
                <w:szCs w:val="24"/>
              </w:rPr>
              <w:t xml:space="preserve">; </w:t>
            </w:r>
          </w:p>
          <w:p w14:paraId="74F0CC4F" w14:textId="5699AAF9" w:rsidR="005C3B31" w:rsidRDefault="004701CA" w:rsidP="0048145F">
            <w:pPr>
              <w:pStyle w:val="ListParagraph"/>
              <w:numPr>
                <w:ilvl w:val="0"/>
                <w:numId w:val="16"/>
              </w:numPr>
              <w:rPr>
                <w:rFonts w:ascii="Calibri" w:eastAsia="Arial" w:hAnsi="Calibri" w:cs="Times New Roman"/>
                <w:szCs w:val="24"/>
              </w:rPr>
            </w:pPr>
            <w:r>
              <w:rPr>
                <w:rFonts w:ascii="Calibri" w:eastAsia="Arial" w:hAnsi="Calibri" w:cs="Times New Roman"/>
                <w:szCs w:val="24"/>
              </w:rPr>
              <w:t>how we can strengthen and increase joint working by the Partnership</w:t>
            </w:r>
            <w:r w:rsidR="00D56148">
              <w:rPr>
                <w:rFonts w:ascii="Calibri" w:eastAsia="Arial" w:hAnsi="Calibri" w:cs="Times New Roman"/>
                <w:szCs w:val="24"/>
              </w:rPr>
              <w:t>;</w:t>
            </w:r>
            <w:r w:rsidR="006E5F40" w:rsidRPr="00B75752">
              <w:rPr>
                <w:rFonts w:ascii="Calibri" w:eastAsia="Arial" w:hAnsi="Calibri" w:cs="Times New Roman"/>
                <w:szCs w:val="24"/>
              </w:rPr>
              <w:t xml:space="preserve"> </w:t>
            </w:r>
          </w:p>
          <w:p w14:paraId="42C2A23D" w14:textId="6CA719C8" w:rsidR="006E5F40" w:rsidRPr="006E5F40" w:rsidRDefault="006E5F40" w:rsidP="0048145F">
            <w:pPr>
              <w:pStyle w:val="ListParagraph"/>
              <w:numPr>
                <w:ilvl w:val="0"/>
                <w:numId w:val="16"/>
              </w:numPr>
              <w:rPr>
                <w:rFonts w:ascii="Calibri" w:eastAsia="Arial" w:hAnsi="Calibri" w:cs="Times New Roman"/>
                <w:szCs w:val="24"/>
              </w:rPr>
            </w:pPr>
            <w:r w:rsidRPr="006E5F40">
              <w:rPr>
                <w:rFonts w:ascii="Calibri" w:eastAsia="Arial" w:hAnsi="Calibri" w:cs="Times New Roman"/>
                <w:szCs w:val="24"/>
              </w:rPr>
              <w:t xml:space="preserve">opportunities </w:t>
            </w:r>
            <w:r w:rsidR="00B77F2D">
              <w:rPr>
                <w:rFonts w:ascii="Calibri" w:eastAsia="Arial" w:hAnsi="Calibri" w:cs="Times New Roman"/>
                <w:szCs w:val="24"/>
              </w:rPr>
              <w:t xml:space="preserve">and barriers </w:t>
            </w:r>
            <w:r w:rsidRPr="006E5F40">
              <w:rPr>
                <w:rFonts w:ascii="Calibri" w:eastAsia="Arial" w:hAnsi="Calibri" w:cs="Times New Roman"/>
                <w:szCs w:val="24"/>
              </w:rPr>
              <w:t xml:space="preserve">for realising the potential </w:t>
            </w:r>
            <w:r w:rsidR="005C3B31">
              <w:rPr>
                <w:rFonts w:ascii="Calibri" w:eastAsia="Arial" w:hAnsi="Calibri" w:cs="Times New Roman"/>
                <w:szCs w:val="24"/>
              </w:rPr>
              <w:t xml:space="preserve">of </w:t>
            </w:r>
            <w:r w:rsidRPr="006E5F40">
              <w:rPr>
                <w:rFonts w:ascii="Calibri" w:eastAsia="Arial" w:hAnsi="Calibri" w:cs="Times New Roman"/>
                <w:szCs w:val="24"/>
              </w:rPr>
              <w:t xml:space="preserve">our </w:t>
            </w:r>
            <w:r w:rsidR="005C3B31">
              <w:rPr>
                <w:rFonts w:ascii="Calibri" w:eastAsia="Arial" w:hAnsi="Calibri" w:cs="Times New Roman"/>
                <w:szCs w:val="24"/>
              </w:rPr>
              <w:t xml:space="preserve">own </w:t>
            </w:r>
            <w:r w:rsidRPr="006E5F40">
              <w:rPr>
                <w:rFonts w:ascii="Calibri" w:eastAsia="Arial" w:hAnsi="Calibri" w:cs="Times New Roman"/>
                <w:szCs w:val="24"/>
              </w:rPr>
              <w:t>NNRs</w:t>
            </w:r>
            <w:r w:rsidR="00745115">
              <w:rPr>
                <w:rFonts w:ascii="Calibri" w:eastAsia="Arial" w:hAnsi="Calibri" w:cs="Times New Roman"/>
                <w:szCs w:val="24"/>
              </w:rPr>
              <w:t>.</w:t>
            </w:r>
          </w:p>
          <w:p w14:paraId="61538F9E" w14:textId="68491FAC" w:rsidR="005C2205" w:rsidRPr="00ED3D6D" w:rsidRDefault="00745115" w:rsidP="0048145F">
            <w:pPr>
              <w:pStyle w:val="ListParagraph"/>
              <w:numPr>
                <w:ilvl w:val="0"/>
                <w:numId w:val="22"/>
              </w:numPr>
              <w:ind w:left="323" w:hanging="283"/>
              <w:rPr>
                <w:rFonts w:ascii="Calibri" w:eastAsia="Arial" w:hAnsi="Calibri" w:cs="Times New Roman"/>
                <w:szCs w:val="24"/>
              </w:rPr>
            </w:pPr>
            <w:r>
              <w:rPr>
                <w:rFonts w:ascii="Calibri" w:eastAsia="Arial" w:hAnsi="Calibri" w:cs="Times New Roman"/>
                <w:szCs w:val="24"/>
              </w:rPr>
              <w:t>a</w:t>
            </w:r>
            <w:r w:rsidR="006E5F40" w:rsidRPr="00ED3D6D">
              <w:rPr>
                <w:rFonts w:ascii="Calibri" w:eastAsia="Arial" w:hAnsi="Calibri" w:cs="Times New Roman"/>
                <w:szCs w:val="24"/>
              </w:rPr>
              <w:t xml:space="preserve">gree </w:t>
            </w:r>
            <w:r w:rsidR="005C2205" w:rsidRPr="00ED3D6D">
              <w:rPr>
                <w:rFonts w:ascii="Calibri" w:eastAsia="Arial" w:hAnsi="Calibri" w:cs="Times New Roman"/>
                <w:szCs w:val="24"/>
              </w:rPr>
              <w:t>to</w:t>
            </w:r>
          </w:p>
          <w:p w14:paraId="67FFC622" w14:textId="77777777" w:rsidR="00A241C3" w:rsidRPr="00A241C3" w:rsidRDefault="00A241C3" w:rsidP="0048145F">
            <w:pPr>
              <w:pStyle w:val="ListParagraph"/>
              <w:numPr>
                <w:ilvl w:val="0"/>
                <w:numId w:val="15"/>
              </w:numPr>
              <w:rPr>
                <w:rFonts w:ascii="Calibri" w:hAnsi="Calibri" w:cs="Calibri"/>
                <w:sz w:val="22"/>
              </w:rPr>
            </w:pPr>
            <w:r w:rsidRPr="00A241C3">
              <w:rPr>
                <w:rFonts w:ascii="Calibri" w:hAnsi="Calibri" w:cs="Calibri"/>
              </w:rPr>
              <w:t xml:space="preserve">retain decision making on declaration of new NNRs or de-declaration of existing ones; and </w:t>
            </w:r>
          </w:p>
          <w:p w14:paraId="30D9395B" w14:textId="3AE40F74" w:rsidR="005D0E4E" w:rsidRPr="00A241C3" w:rsidRDefault="00A241C3" w:rsidP="0048145F">
            <w:pPr>
              <w:pStyle w:val="ListParagraph"/>
              <w:numPr>
                <w:ilvl w:val="0"/>
                <w:numId w:val="15"/>
              </w:numPr>
              <w:rPr>
                <w:rFonts w:ascii="Calibri" w:hAnsi="Calibri" w:cs="Calibri"/>
                <w:sz w:val="20"/>
                <w:szCs w:val="20"/>
              </w:rPr>
            </w:pPr>
            <w:r w:rsidRPr="00A241C3">
              <w:rPr>
                <w:rFonts w:ascii="Calibri" w:hAnsi="Calibri" w:cs="Calibri"/>
              </w:rPr>
              <w:t>delegate decision making on changes to boundaries of existing NNR to the PAC and lead Director.</w:t>
            </w:r>
          </w:p>
        </w:tc>
      </w:tr>
      <w:tr w:rsidR="005D0E4E" w:rsidRPr="005D0E4E" w14:paraId="1611D4CD" w14:textId="77777777" w:rsidTr="00B16903">
        <w:tc>
          <w:tcPr>
            <w:tcW w:w="2547" w:type="dxa"/>
          </w:tcPr>
          <w:p w14:paraId="1E66C971" w14:textId="77777777" w:rsidR="005D0E4E" w:rsidRPr="005D0E4E" w:rsidRDefault="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5C882A6" w:rsidR="004919A3" w:rsidRPr="005D0E4E" w:rsidRDefault="006E5F40">
            <w:pPr>
              <w:rPr>
                <w:rFonts w:ascii="Calibri" w:eastAsia="Arial" w:hAnsi="Calibri" w:cs="Times New Roman"/>
                <w:szCs w:val="24"/>
              </w:rPr>
            </w:pPr>
            <w:r>
              <w:rPr>
                <w:rFonts w:ascii="Calibri" w:eastAsia="Arial" w:hAnsi="Calibri" w:cs="Times New Roman"/>
                <w:szCs w:val="24"/>
              </w:rPr>
              <w:t>Pete Rawcliffe</w:t>
            </w:r>
            <w:r w:rsidR="005C2205">
              <w:rPr>
                <w:rFonts w:ascii="Calibri" w:eastAsia="Arial" w:hAnsi="Calibri" w:cs="Times New Roman"/>
                <w:szCs w:val="24"/>
              </w:rPr>
              <w:t xml:space="preserve"> and Susan Luurtsema</w:t>
            </w:r>
          </w:p>
        </w:tc>
      </w:tr>
      <w:tr w:rsidR="005D0E4E" w:rsidRPr="005D0E4E" w14:paraId="28B18A8B" w14:textId="77777777" w:rsidTr="00B16903">
        <w:tc>
          <w:tcPr>
            <w:tcW w:w="2547" w:type="dxa"/>
          </w:tcPr>
          <w:p w14:paraId="451D6F59" w14:textId="77777777" w:rsidR="005D0E4E" w:rsidRPr="005D0E4E" w:rsidRDefault="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6C4404E4" w:rsidR="006E5F40" w:rsidRPr="005D0E4E" w:rsidRDefault="006E5F40">
            <w:pPr>
              <w:rPr>
                <w:rFonts w:ascii="Calibri" w:eastAsia="Arial" w:hAnsi="Calibri" w:cs="Times New Roman"/>
                <w:szCs w:val="24"/>
              </w:rPr>
            </w:pPr>
            <w:r>
              <w:rPr>
                <w:rFonts w:ascii="Calibri" w:eastAsia="Arial" w:hAnsi="Calibri" w:cs="Times New Roman"/>
                <w:szCs w:val="24"/>
              </w:rPr>
              <w:t>Nick Halfhide</w:t>
            </w:r>
          </w:p>
        </w:tc>
      </w:tr>
      <w:tr w:rsidR="005D0E4E" w:rsidRPr="005D0E4E" w14:paraId="7ECAF5B7" w14:textId="77777777" w:rsidTr="00B16903">
        <w:tc>
          <w:tcPr>
            <w:tcW w:w="2547" w:type="dxa"/>
          </w:tcPr>
          <w:p w14:paraId="3E1CC1B9" w14:textId="26D9C2A2" w:rsidR="005D0E4E" w:rsidRPr="00C04412" w:rsidRDefault="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xml:space="preserve">: </w:t>
            </w:r>
          </w:p>
        </w:tc>
        <w:tc>
          <w:tcPr>
            <w:tcW w:w="6469" w:type="dxa"/>
          </w:tcPr>
          <w:p w14:paraId="601E4088" w14:textId="77777777" w:rsidR="00745115" w:rsidRDefault="00745115" w:rsidP="00745115">
            <w:pPr>
              <w:contextualSpacing/>
              <w:rPr>
                <w:rFonts w:ascii="Calibri" w:eastAsia="Arial" w:hAnsi="Calibri" w:cs="Times New Roman"/>
                <w:szCs w:val="24"/>
              </w:rPr>
            </w:pPr>
            <w:r>
              <w:rPr>
                <w:rFonts w:ascii="Calibri" w:eastAsia="Arial" w:hAnsi="Calibri" w:cs="Times New Roman"/>
                <w:szCs w:val="24"/>
              </w:rPr>
              <w:t>Appendix 1 – Extract from ToR for the NNR partnership</w:t>
            </w:r>
          </w:p>
          <w:p w14:paraId="641E00EC" w14:textId="14E4F49A" w:rsidR="006E5F40" w:rsidRDefault="006E5F40">
            <w:pPr>
              <w:contextualSpacing/>
              <w:rPr>
                <w:rFonts w:ascii="Calibri" w:eastAsia="Arial" w:hAnsi="Calibri" w:cs="Times New Roman"/>
                <w:szCs w:val="24"/>
              </w:rPr>
            </w:pPr>
            <w:r>
              <w:rPr>
                <w:rFonts w:ascii="Calibri" w:eastAsia="Arial" w:hAnsi="Calibri" w:cs="Times New Roman"/>
                <w:szCs w:val="24"/>
              </w:rPr>
              <w:t>Appendi</w:t>
            </w:r>
            <w:r w:rsidR="007A7526">
              <w:rPr>
                <w:rFonts w:ascii="Calibri" w:eastAsia="Arial" w:hAnsi="Calibri" w:cs="Times New Roman"/>
                <w:szCs w:val="24"/>
              </w:rPr>
              <w:t>x</w:t>
            </w:r>
            <w:r>
              <w:rPr>
                <w:rFonts w:ascii="Calibri" w:eastAsia="Arial" w:hAnsi="Calibri" w:cs="Times New Roman"/>
                <w:szCs w:val="24"/>
              </w:rPr>
              <w:t xml:space="preserve"> </w:t>
            </w:r>
            <w:r w:rsidR="00745115">
              <w:rPr>
                <w:rFonts w:ascii="Calibri" w:eastAsia="Arial" w:hAnsi="Calibri" w:cs="Times New Roman"/>
                <w:szCs w:val="24"/>
              </w:rPr>
              <w:t>2</w:t>
            </w:r>
            <w:r>
              <w:rPr>
                <w:rFonts w:ascii="Calibri" w:eastAsia="Arial" w:hAnsi="Calibri" w:cs="Times New Roman"/>
                <w:szCs w:val="24"/>
              </w:rPr>
              <w:t xml:space="preserve"> – Contribution of NNRs to the corporate plan</w:t>
            </w:r>
          </w:p>
          <w:p w14:paraId="7040BE21" w14:textId="5DBF4182" w:rsidR="004919A3" w:rsidRPr="00230F6B" w:rsidRDefault="00230F6B" w:rsidP="007A7526">
            <w:pPr>
              <w:rPr>
                <w:rFonts w:cstheme="minorHAnsi"/>
                <w:szCs w:val="24"/>
              </w:rPr>
            </w:pPr>
            <w:r>
              <w:rPr>
                <w:rFonts w:cstheme="minorHAnsi"/>
                <w:szCs w:val="24"/>
              </w:rPr>
              <w:t>Appendi</w:t>
            </w:r>
            <w:r w:rsidR="007A7526">
              <w:rPr>
                <w:rFonts w:cstheme="minorHAnsi"/>
                <w:szCs w:val="24"/>
              </w:rPr>
              <w:t>x</w:t>
            </w:r>
            <w:r>
              <w:rPr>
                <w:rFonts w:cstheme="minorHAnsi"/>
                <w:szCs w:val="24"/>
              </w:rPr>
              <w:t xml:space="preserve"> 3 – Current process for NNR declarations and making changes to boundaries of existing NNRs</w:t>
            </w:r>
          </w:p>
        </w:tc>
      </w:tr>
    </w:tbl>
    <w:p w14:paraId="2C165829" w14:textId="490FBA47" w:rsidR="00611CD6" w:rsidRPr="003E22BB" w:rsidRDefault="00611CD6" w:rsidP="005C2205">
      <w:pPr>
        <w:pStyle w:val="Heading2"/>
      </w:pPr>
      <w:r w:rsidRPr="003E22BB">
        <w:lastRenderedPageBreak/>
        <w:t xml:space="preserve">Purpose </w:t>
      </w:r>
    </w:p>
    <w:p w14:paraId="7040DAC8" w14:textId="4067DE0F" w:rsidR="00611CD6" w:rsidRPr="00D75FA5" w:rsidRDefault="006E5F40" w:rsidP="0048145F">
      <w:pPr>
        <w:pStyle w:val="ListParagraph"/>
        <w:numPr>
          <w:ilvl w:val="0"/>
          <w:numId w:val="20"/>
        </w:numPr>
        <w:spacing w:after="120"/>
        <w:ind w:left="357" w:hanging="357"/>
      </w:pPr>
      <w:r w:rsidRPr="00285A29">
        <w:rPr>
          <w:rFonts w:cstheme="minorHAnsi"/>
          <w:szCs w:val="24"/>
        </w:rPr>
        <w:t>This paper has been prepared to provide an update on the strategic direction for Scotland’s National Nature Reserve</w:t>
      </w:r>
      <w:r w:rsidR="008C69C5" w:rsidRPr="00285A29">
        <w:rPr>
          <w:rFonts w:cstheme="minorHAnsi"/>
          <w:szCs w:val="24"/>
        </w:rPr>
        <w:t>s</w:t>
      </w:r>
      <w:r w:rsidR="00520B8F" w:rsidRPr="00285A29">
        <w:rPr>
          <w:rFonts w:cstheme="minorHAnsi"/>
          <w:szCs w:val="24"/>
        </w:rPr>
        <w:t xml:space="preserve"> (NNR)</w:t>
      </w:r>
      <w:r w:rsidR="008C69C5" w:rsidRPr="00285A29">
        <w:rPr>
          <w:rFonts w:cstheme="minorHAnsi"/>
          <w:szCs w:val="24"/>
        </w:rPr>
        <w:t>.</w:t>
      </w:r>
      <w:r w:rsidRPr="00285A29">
        <w:rPr>
          <w:rFonts w:cstheme="minorHAnsi"/>
          <w:szCs w:val="24"/>
        </w:rPr>
        <w:t xml:space="preserve"> </w:t>
      </w:r>
      <w:r w:rsidR="005C3B31" w:rsidRPr="00285A29">
        <w:rPr>
          <w:rFonts w:cstheme="minorHAnsi"/>
          <w:szCs w:val="24"/>
        </w:rPr>
        <w:t xml:space="preserve"> </w:t>
      </w:r>
      <w:r w:rsidR="005C3B31">
        <w:t xml:space="preserve">It explores the future role of </w:t>
      </w:r>
      <w:r w:rsidR="00520B8F">
        <w:t xml:space="preserve">Scotland’s </w:t>
      </w:r>
      <w:r w:rsidR="005C3B31">
        <w:t>NNR</w:t>
      </w:r>
      <w:r w:rsidR="00520B8F">
        <w:t>s</w:t>
      </w:r>
      <w:r w:rsidR="005C3B31">
        <w:t xml:space="preserve"> and how</w:t>
      </w:r>
      <w:r w:rsidR="00077955">
        <w:t>,</w:t>
      </w:r>
      <w:r w:rsidR="005C3B31">
        <w:t xml:space="preserve"> </w:t>
      </w:r>
      <w:r w:rsidR="00B77F2D">
        <w:t>as part of this</w:t>
      </w:r>
      <w:r w:rsidR="00077955">
        <w:t>,</w:t>
      </w:r>
      <w:r w:rsidR="00B77F2D">
        <w:t xml:space="preserve"> </w:t>
      </w:r>
      <w:r w:rsidR="005C3B31">
        <w:t xml:space="preserve">NatureScot can </w:t>
      </w:r>
      <w:r w:rsidR="00B77F2D">
        <w:t xml:space="preserve">show leadership by </w:t>
      </w:r>
      <w:r w:rsidR="005C3B31">
        <w:t>us</w:t>
      </w:r>
      <w:r w:rsidR="00B77F2D">
        <w:t>ing</w:t>
      </w:r>
      <w:r w:rsidR="005C3B31">
        <w:t xml:space="preserve"> its own NNRs to deliver more for nature and people. It also proposes changes to the current procedural arrangements for Board involvement in NNR declarations and boundary changes. </w:t>
      </w:r>
    </w:p>
    <w:p w14:paraId="6045CF00" w14:textId="2A7FF3E9" w:rsidR="005D0E4E" w:rsidRDefault="005D0E4E" w:rsidP="00361A92">
      <w:pPr>
        <w:spacing w:after="0" w:line="240" w:lineRule="auto"/>
        <w:rPr>
          <w:rFonts w:cstheme="minorHAnsi"/>
          <w:szCs w:val="24"/>
        </w:rPr>
      </w:pPr>
    </w:p>
    <w:p w14:paraId="03162C36" w14:textId="4DA5B32C" w:rsidR="00FA0E12" w:rsidRPr="00ED3D6D" w:rsidRDefault="00030485" w:rsidP="00ED3D6D">
      <w:pPr>
        <w:pStyle w:val="Heading2"/>
      </w:pPr>
      <w:r w:rsidRPr="00ED3D6D">
        <w:t>Background</w:t>
      </w:r>
    </w:p>
    <w:p w14:paraId="56CC3CC3" w14:textId="13E777AA" w:rsidR="00435AC2" w:rsidRDefault="00435AC2" w:rsidP="0048145F">
      <w:pPr>
        <w:pStyle w:val="ListParagraph"/>
        <w:numPr>
          <w:ilvl w:val="0"/>
          <w:numId w:val="20"/>
        </w:numPr>
        <w:spacing w:after="120"/>
        <w:ind w:left="357" w:hanging="357"/>
        <w:contextualSpacing w:val="0"/>
      </w:pPr>
      <w:r w:rsidRPr="00285A29">
        <w:t>NNRs are an accolade designation</w:t>
      </w:r>
      <w:r w:rsidR="008A3F95" w:rsidRPr="00285A29">
        <w:t xml:space="preserve">, internationally recognised as some of the best sites for experiencing nature and protecting </w:t>
      </w:r>
      <w:r w:rsidR="001F7C9D" w:rsidRPr="00285A29">
        <w:t xml:space="preserve">some of a nation’s </w:t>
      </w:r>
      <w:r w:rsidR="006A57BC" w:rsidRPr="00285A29">
        <w:t xml:space="preserve">most </w:t>
      </w:r>
      <w:r w:rsidR="004701CA" w:rsidRPr="00285A29">
        <w:t xml:space="preserve">important </w:t>
      </w:r>
      <w:r w:rsidR="006A57BC" w:rsidRPr="00285A29">
        <w:t>wildlife and landscapes</w:t>
      </w:r>
      <w:r w:rsidRPr="00285A29">
        <w:t xml:space="preserve">. </w:t>
      </w:r>
      <w:r w:rsidR="004701CA" w:rsidRPr="00285A29">
        <w:t xml:space="preserve"> </w:t>
      </w:r>
      <w:r w:rsidRPr="00285A29">
        <w:t xml:space="preserve">In </w:t>
      </w:r>
      <w:r w:rsidR="00D75FA5" w:rsidRPr="00285A29">
        <w:t>Scotland</w:t>
      </w:r>
      <w:r w:rsidR="00077955" w:rsidRPr="00285A29">
        <w:t>,</w:t>
      </w:r>
      <w:r w:rsidR="00963B1D" w:rsidRPr="00285A29">
        <w:t xml:space="preserve"> NNRs are declared by NatureScot and the majority of the </w:t>
      </w:r>
      <w:r w:rsidR="001B7D15" w:rsidRPr="00285A29">
        <w:t xml:space="preserve">land within </w:t>
      </w:r>
      <w:r w:rsidR="00963B1D" w:rsidRPr="00285A29">
        <w:t>them</w:t>
      </w:r>
      <w:r w:rsidR="00D75FA5" w:rsidRPr="00285A29">
        <w:t xml:space="preserve"> </w:t>
      </w:r>
      <w:r w:rsidR="001B7D15" w:rsidRPr="00285A29">
        <w:t>is</w:t>
      </w:r>
      <w:r w:rsidR="00D75FA5" w:rsidRPr="00285A29">
        <w:t xml:space="preserve"> </w:t>
      </w:r>
      <w:r w:rsidRPr="00285A29">
        <w:t xml:space="preserve">underpinned by national and international designations. </w:t>
      </w:r>
      <w:r w:rsidR="00520B8F" w:rsidRPr="00285A29">
        <w:t>L</w:t>
      </w:r>
      <w:r w:rsidRPr="00285A29">
        <w:t xml:space="preserve">and </w:t>
      </w:r>
      <w:r w:rsidR="00963B1D" w:rsidRPr="00285A29">
        <w:t xml:space="preserve">declared </w:t>
      </w:r>
      <w:r w:rsidRPr="00285A29">
        <w:t xml:space="preserve">as NNRs is under </w:t>
      </w:r>
      <w:r w:rsidR="004701CA" w:rsidRPr="00285A29">
        <w:t xml:space="preserve">permanent or </w:t>
      </w:r>
      <w:r w:rsidRPr="00285A29">
        <w:t>long</w:t>
      </w:r>
      <w:r w:rsidR="00D75FA5" w:rsidRPr="00285A29">
        <w:t>-</w:t>
      </w:r>
      <w:r w:rsidRPr="00285A29">
        <w:t xml:space="preserve">term management for nature. </w:t>
      </w:r>
      <w:r w:rsidR="00D75FA5" w:rsidRPr="00285A29">
        <w:t xml:space="preserve"> </w:t>
      </w:r>
      <w:r w:rsidR="004701CA" w:rsidRPr="00285A29">
        <w:t xml:space="preserve">In addition, </w:t>
      </w:r>
      <w:r w:rsidR="00D75FA5" w:rsidRPr="00285A29">
        <w:t xml:space="preserve">NNRs also </w:t>
      </w:r>
      <w:r w:rsidRPr="00285A29">
        <w:t xml:space="preserve">have </w:t>
      </w:r>
      <w:r w:rsidR="008A3F95" w:rsidRPr="00285A29">
        <w:t xml:space="preserve">a range of </w:t>
      </w:r>
      <w:r w:rsidR="002F66F9" w:rsidRPr="00963B1D">
        <w:t>high-quality</w:t>
      </w:r>
      <w:r w:rsidR="008A3F95" w:rsidRPr="00963B1D">
        <w:t xml:space="preserve"> </w:t>
      </w:r>
      <w:r w:rsidRPr="00963B1D">
        <w:t>visitor facilities designed</w:t>
      </w:r>
      <w:r w:rsidR="00D75FA5" w:rsidRPr="00963B1D">
        <w:t xml:space="preserve">, promoted and </w:t>
      </w:r>
      <w:r w:rsidRPr="00963B1D">
        <w:t xml:space="preserve">managed to ensure that people can </w:t>
      </w:r>
      <w:r w:rsidR="00D75FA5" w:rsidRPr="00963B1D">
        <w:t xml:space="preserve">actively </w:t>
      </w:r>
      <w:r w:rsidR="004701CA" w:rsidRPr="00963B1D">
        <w:t xml:space="preserve">experience and learn more about nature on </w:t>
      </w:r>
      <w:r w:rsidRPr="00963B1D">
        <w:t>NNRs without harming or disturbing the wildlife that lives there.</w:t>
      </w:r>
      <w:r w:rsidRPr="00285A29">
        <w:t xml:space="preserve"> </w:t>
      </w:r>
    </w:p>
    <w:p w14:paraId="57933C19" w14:textId="5B953CAD" w:rsidR="00D91779" w:rsidRPr="00285A29" w:rsidRDefault="00030485" w:rsidP="0048145F">
      <w:pPr>
        <w:pStyle w:val="ListParagraph"/>
        <w:numPr>
          <w:ilvl w:val="0"/>
          <w:numId w:val="20"/>
        </w:numPr>
        <w:spacing w:after="120"/>
        <w:ind w:left="357" w:hanging="357"/>
        <w:contextualSpacing w:val="0"/>
        <w:rPr>
          <w:rFonts w:cstheme="minorHAnsi"/>
          <w:szCs w:val="24"/>
        </w:rPr>
      </w:pPr>
      <w:r w:rsidRPr="00285A29">
        <w:rPr>
          <w:rFonts w:ascii="Calibri" w:hAnsi="Calibri" w:cs="Calibri"/>
          <w:szCs w:val="24"/>
        </w:rPr>
        <w:t xml:space="preserve">Scotland currently has 43 NNRs, covering </w:t>
      </w:r>
      <w:r w:rsidR="00986E7B" w:rsidRPr="00285A29">
        <w:rPr>
          <w:rFonts w:ascii="Calibri" w:hAnsi="Calibri" w:cs="Calibri"/>
        </w:rPr>
        <w:t xml:space="preserve">154,250 hectares or </w:t>
      </w:r>
      <w:r w:rsidRPr="00285A29">
        <w:rPr>
          <w:rFonts w:ascii="Calibri" w:hAnsi="Calibri" w:cs="Calibri"/>
          <w:szCs w:val="24"/>
        </w:rPr>
        <w:t>2% of Scotland’s land</w:t>
      </w:r>
      <w:r w:rsidR="008A3F95" w:rsidRPr="00285A29">
        <w:rPr>
          <w:rFonts w:ascii="Calibri" w:hAnsi="Calibri" w:cs="Calibri"/>
          <w:szCs w:val="24"/>
        </w:rPr>
        <w:t xml:space="preserve"> – see </w:t>
      </w:r>
      <w:hyperlink r:id="rId10" w:history="1">
        <w:r w:rsidR="00963B1D" w:rsidRPr="00285A29">
          <w:rPr>
            <w:rStyle w:val="Hyperlink"/>
            <w:rFonts w:cstheme="minorHAnsi"/>
            <w:szCs w:val="24"/>
          </w:rPr>
          <w:t>the Scotland's NNRs website for a map.</w:t>
        </w:r>
      </w:hyperlink>
      <w:r w:rsidR="00520B8F" w:rsidRPr="00285A29">
        <w:rPr>
          <w:rFonts w:cstheme="minorHAnsi"/>
          <w:szCs w:val="24"/>
        </w:rPr>
        <w:t xml:space="preserve"> Of the 43 NNRs</w:t>
      </w:r>
      <w:r w:rsidR="00077955" w:rsidRPr="00285A29">
        <w:rPr>
          <w:rFonts w:cstheme="minorHAnsi"/>
          <w:szCs w:val="24"/>
        </w:rPr>
        <w:t>,</w:t>
      </w:r>
      <w:r w:rsidR="00520B8F" w:rsidRPr="00285A29">
        <w:rPr>
          <w:rFonts w:cstheme="minorHAnsi"/>
          <w:szCs w:val="24"/>
        </w:rPr>
        <w:t xml:space="preserve"> 35 are managed by an individual organisation and eight are jointly managed</w:t>
      </w:r>
      <w:r w:rsidR="00963B1D" w:rsidRPr="00285A29">
        <w:rPr>
          <w:rFonts w:cstheme="minorHAnsi"/>
          <w:szCs w:val="24"/>
        </w:rPr>
        <w:t xml:space="preserve"> by one or more partners</w:t>
      </w:r>
      <w:r w:rsidR="00520B8F" w:rsidRPr="00285A29">
        <w:rPr>
          <w:rFonts w:cstheme="minorHAnsi"/>
          <w:szCs w:val="24"/>
        </w:rPr>
        <w:t>.</w:t>
      </w:r>
      <w:r w:rsidR="00D91779" w:rsidRPr="00285A29">
        <w:rPr>
          <w:rFonts w:cstheme="minorHAnsi"/>
          <w:szCs w:val="24"/>
        </w:rPr>
        <w:t xml:space="preserve">  </w:t>
      </w:r>
      <w:r w:rsidR="00520B8F" w:rsidRPr="00285A29">
        <w:rPr>
          <w:rFonts w:cstheme="minorHAnsi"/>
          <w:szCs w:val="24"/>
        </w:rPr>
        <w:t xml:space="preserve">NatureScot currently owns </w:t>
      </w:r>
      <w:r w:rsidR="00077955" w:rsidRPr="00285A29">
        <w:rPr>
          <w:rFonts w:cstheme="minorHAnsi"/>
          <w:szCs w:val="24"/>
        </w:rPr>
        <w:t>and/or</w:t>
      </w:r>
      <w:r w:rsidR="00520B8F" w:rsidRPr="00285A29">
        <w:rPr>
          <w:rFonts w:cstheme="minorHAnsi"/>
          <w:szCs w:val="24"/>
        </w:rPr>
        <w:t xml:space="preserve"> manages </w:t>
      </w:r>
      <w:r w:rsidR="00D75FA5" w:rsidRPr="00285A29">
        <w:rPr>
          <w:rFonts w:cstheme="minorHAnsi"/>
          <w:szCs w:val="24"/>
        </w:rPr>
        <w:t>29 NNRs</w:t>
      </w:r>
      <w:r w:rsidR="00077955" w:rsidRPr="00285A29">
        <w:rPr>
          <w:rFonts w:cstheme="minorHAnsi"/>
          <w:szCs w:val="24"/>
        </w:rPr>
        <w:t>,</w:t>
      </w:r>
      <w:r w:rsidR="00D75FA5" w:rsidRPr="00285A29">
        <w:rPr>
          <w:rFonts w:cstheme="minorHAnsi"/>
          <w:szCs w:val="24"/>
        </w:rPr>
        <w:t xml:space="preserve"> with other managers including </w:t>
      </w:r>
      <w:r w:rsidR="00963B1D" w:rsidRPr="00285A29">
        <w:rPr>
          <w:rFonts w:cstheme="minorHAnsi"/>
          <w:szCs w:val="24"/>
        </w:rPr>
        <w:t xml:space="preserve">the </w:t>
      </w:r>
      <w:r w:rsidR="00D75FA5" w:rsidRPr="00285A29">
        <w:rPr>
          <w:rFonts w:cstheme="minorHAnsi"/>
          <w:szCs w:val="24"/>
        </w:rPr>
        <w:t>N</w:t>
      </w:r>
      <w:r w:rsidR="004701CA" w:rsidRPr="00285A29">
        <w:rPr>
          <w:rFonts w:cstheme="minorHAnsi"/>
          <w:szCs w:val="24"/>
        </w:rPr>
        <w:t>ational Trust for Scotland</w:t>
      </w:r>
      <w:r w:rsidR="00D75FA5" w:rsidRPr="00285A29">
        <w:rPr>
          <w:rFonts w:cstheme="minorHAnsi"/>
          <w:szCs w:val="24"/>
        </w:rPr>
        <w:t xml:space="preserve"> (8)</w:t>
      </w:r>
      <w:r w:rsidR="00963B1D" w:rsidRPr="00285A29">
        <w:rPr>
          <w:rFonts w:cstheme="minorHAnsi"/>
          <w:szCs w:val="24"/>
        </w:rPr>
        <w:t>,</w:t>
      </w:r>
      <w:r w:rsidR="00D75FA5" w:rsidRPr="00285A29">
        <w:rPr>
          <w:rFonts w:cstheme="minorHAnsi"/>
          <w:szCs w:val="24"/>
        </w:rPr>
        <w:t xml:space="preserve"> F</w:t>
      </w:r>
      <w:r w:rsidR="004701CA" w:rsidRPr="00285A29">
        <w:rPr>
          <w:rFonts w:cstheme="minorHAnsi"/>
          <w:szCs w:val="24"/>
        </w:rPr>
        <w:t>orestry and Land Scotland</w:t>
      </w:r>
      <w:r w:rsidR="00D75FA5" w:rsidRPr="00285A29">
        <w:rPr>
          <w:rFonts w:cstheme="minorHAnsi"/>
          <w:szCs w:val="24"/>
        </w:rPr>
        <w:t xml:space="preserve"> (5), R</w:t>
      </w:r>
      <w:r w:rsidR="004701CA" w:rsidRPr="00285A29">
        <w:rPr>
          <w:rFonts w:cstheme="minorHAnsi"/>
          <w:szCs w:val="24"/>
        </w:rPr>
        <w:t>oyal Society for the Protection of Birds</w:t>
      </w:r>
      <w:r w:rsidR="00D75FA5" w:rsidRPr="00285A29">
        <w:rPr>
          <w:rFonts w:cstheme="minorHAnsi"/>
          <w:szCs w:val="24"/>
        </w:rPr>
        <w:t xml:space="preserve"> (5), S</w:t>
      </w:r>
      <w:r w:rsidR="004701CA" w:rsidRPr="00285A29">
        <w:rPr>
          <w:rFonts w:cstheme="minorHAnsi"/>
          <w:szCs w:val="24"/>
        </w:rPr>
        <w:t xml:space="preserve">cottish Wildlife </w:t>
      </w:r>
      <w:r w:rsidR="002F66F9" w:rsidRPr="00285A29">
        <w:rPr>
          <w:rFonts w:cstheme="minorHAnsi"/>
          <w:szCs w:val="24"/>
        </w:rPr>
        <w:t>Trust (</w:t>
      </w:r>
      <w:r w:rsidR="00D75FA5" w:rsidRPr="00285A29">
        <w:rPr>
          <w:rFonts w:cstheme="minorHAnsi"/>
          <w:szCs w:val="24"/>
        </w:rPr>
        <w:t>1), Woodland Trust (1)</w:t>
      </w:r>
      <w:r w:rsidR="00520B8F" w:rsidRPr="00285A29">
        <w:rPr>
          <w:rFonts w:cstheme="minorHAnsi"/>
          <w:szCs w:val="24"/>
        </w:rPr>
        <w:t xml:space="preserve">, </w:t>
      </w:r>
      <w:r w:rsidR="00D75FA5" w:rsidRPr="00285A29">
        <w:rPr>
          <w:rFonts w:cstheme="minorHAnsi"/>
          <w:szCs w:val="24"/>
        </w:rPr>
        <w:t>South Lanarkshire Council (1)</w:t>
      </w:r>
      <w:r w:rsidR="00520B8F" w:rsidRPr="00285A29">
        <w:rPr>
          <w:rFonts w:cstheme="minorHAnsi"/>
          <w:szCs w:val="24"/>
        </w:rPr>
        <w:t xml:space="preserve">, Private estate (1) and Loch Lomond and the Trossachs National Park </w:t>
      </w:r>
      <w:r w:rsidR="00520B8F" w:rsidRPr="00963B1D">
        <w:t>Authority (1)</w:t>
      </w:r>
      <w:r w:rsidR="00D75FA5" w:rsidRPr="00963B1D">
        <w:t xml:space="preserve">.   </w:t>
      </w:r>
      <w:r w:rsidR="00986E7B" w:rsidRPr="00963B1D">
        <w:t xml:space="preserve">Like NatureScot, most of these bodies also own and manage </w:t>
      </w:r>
      <w:r w:rsidR="00077955">
        <w:t xml:space="preserve">other </w:t>
      </w:r>
      <w:r w:rsidR="00986E7B" w:rsidRPr="00963B1D">
        <w:t xml:space="preserve">land as nature reserves.  </w:t>
      </w:r>
      <w:r w:rsidR="008A3F95" w:rsidRPr="00963B1D">
        <w:t>In order to work more effectively</w:t>
      </w:r>
      <w:r w:rsidR="004C5BC6" w:rsidRPr="00963B1D">
        <w:t xml:space="preserve"> across these organisations and attract others to seek NNR </w:t>
      </w:r>
      <w:r w:rsidR="00520B8F" w:rsidRPr="00963B1D">
        <w:t>status,</w:t>
      </w:r>
      <w:r w:rsidR="008A3F95" w:rsidRPr="00285A29">
        <w:rPr>
          <w:rFonts w:cstheme="minorHAnsi"/>
          <w:szCs w:val="24"/>
        </w:rPr>
        <w:t xml:space="preserve"> we set up and chair the NNR partnership of the organisations who own and manage Scotland’s NNRs. </w:t>
      </w:r>
    </w:p>
    <w:p w14:paraId="1A605210" w14:textId="0D40EF12" w:rsidR="00030485" w:rsidRPr="00285A29" w:rsidRDefault="00030485" w:rsidP="0048145F">
      <w:pPr>
        <w:pStyle w:val="ListParagraph"/>
        <w:numPr>
          <w:ilvl w:val="0"/>
          <w:numId w:val="20"/>
        </w:numPr>
        <w:spacing w:after="120"/>
        <w:ind w:left="357" w:hanging="357"/>
        <w:contextualSpacing w:val="0"/>
      </w:pPr>
      <w:r w:rsidRPr="00285A29">
        <w:t>Circa 2 million visits are made each year to NNRs, though most of these are focused on relatively few NNRs –</w:t>
      </w:r>
      <w:r w:rsidR="00D91779" w:rsidRPr="00285A29">
        <w:t xml:space="preserve"> </w:t>
      </w:r>
      <w:r w:rsidRPr="00285A29">
        <w:t>Glen Coe, Loch Lomond</w:t>
      </w:r>
      <w:r w:rsidR="00DC0F66" w:rsidRPr="00285A29">
        <w:t xml:space="preserve">, Loch Leven, the Great Trossachs Forest, Clyde Valley Woodlands and </w:t>
      </w:r>
      <w:r w:rsidR="00D91779" w:rsidRPr="00285A29">
        <w:t>St Cyrus</w:t>
      </w:r>
      <w:r w:rsidRPr="00285A29">
        <w:t xml:space="preserve">. </w:t>
      </w:r>
      <w:r w:rsidR="008C69C5" w:rsidRPr="00285A29">
        <w:t xml:space="preserve"> </w:t>
      </w:r>
      <w:r w:rsidR="002F66F9" w:rsidRPr="00285A29">
        <w:t>Several</w:t>
      </w:r>
      <w:r w:rsidR="008C69C5" w:rsidRPr="00285A29">
        <w:t xml:space="preserve"> NNRs have faced increased visitor pressures</w:t>
      </w:r>
      <w:r w:rsidR="00857FA3" w:rsidRPr="00BF4107">
        <w:rPr>
          <w:vertAlign w:val="superscript"/>
        </w:rPr>
        <w:footnoteReference w:id="1"/>
      </w:r>
      <w:r w:rsidR="008C69C5" w:rsidRPr="00BF4107">
        <w:rPr>
          <w:vertAlign w:val="superscript"/>
        </w:rPr>
        <w:t xml:space="preserve"> </w:t>
      </w:r>
      <w:r w:rsidR="008C69C5" w:rsidRPr="00285A29">
        <w:t xml:space="preserve">in recent years </w:t>
      </w:r>
      <w:r w:rsidR="00D91779" w:rsidRPr="00285A29">
        <w:t xml:space="preserve">requiring a </w:t>
      </w:r>
      <w:r w:rsidR="00233ED0" w:rsidRPr="00285A29">
        <w:t xml:space="preserve">much </w:t>
      </w:r>
      <w:r w:rsidR="00D91779" w:rsidRPr="00285A29">
        <w:t>stronger focus on visitor management including improvements to facilities and additional staff resource</w:t>
      </w:r>
      <w:r w:rsidR="007A7526" w:rsidRPr="00285A29">
        <w:t>,</w:t>
      </w:r>
      <w:r w:rsidR="00D91779" w:rsidRPr="00285A29">
        <w:t xml:space="preserve"> drawing down additional</w:t>
      </w:r>
      <w:r w:rsidR="00AF51AA" w:rsidRPr="00285A29">
        <w:t xml:space="preserve"> significant </w:t>
      </w:r>
      <w:r w:rsidR="00D91779" w:rsidRPr="00285A29">
        <w:t>funding from Scottish Government</w:t>
      </w:r>
      <w:r w:rsidR="00AF51AA" w:rsidRPr="00285A29">
        <w:t xml:space="preserve"> including </w:t>
      </w:r>
      <w:r w:rsidR="002F66F9" w:rsidRPr="00285A29">
        <w:t xml:space="preserve">the </w:t>
      </w:r>
      <w:r w:rsidR="00AF51AA" w:rsidRPr="00285A29">
        <w:t>R</w:t>
      </w:r>
      <w:r w:rsidR="00176726" w:rsidRPr="00285A29">
        <w:t>ural Tourism Infrastructure Fund, the Natural and Cultural Heritage Fund and the Better Places Fund</w:t>
      </w:r>
      <w:r w:rsidR="00857FA3" w:rsidRPr="00285A29">
        <w:t>.</w:t>
      </w:r>
      <w:r w:rsidR="008C69C5" w:rsidRPr="00285A29">
        <w:t xml:space="preserve"> </w:t>
      </w:r>
    </w:p>
    <w:p w14:paraId="65F45B66" w14:textId="451D69E5" w:rsidR="00BF4107" w:rsidRDefault="005743C4" w:rsidP="0048145F">
      <w:pPr>
        <w:pStyle w:val="ListParagraph"/>
        <w:numPr>
          <w:ilvl w:val="0"/>
          <w:numId w:val="20"/>
        </w:numPr>
        <w:spacing w:after="120"/>
        <w:ind w:left="357" w:hanging="357"/>
        <w:contextualSpacing w:val="0"/>
        <w:rPr>
          <w:rFonts w:cstheme="minorHAnsi"/>
          <w:szCs w:val="24"/>
        </w:rPr>
      </w:pPr>
      <w:r>
        <w:rPr>
          <w:rFonts w:cstheme="minorHAnsi"/>
          <w:szCs w:val="24"/>
        </w:rPr>
        <w:t xml:space="preserve">Despite these challenges, the public perception of NNRs remains broadly positive, with </w:t>
      </w:r>
      <w:r w:rsidR="00DC0F66">
        <w:rPr>
          <w:rFonts w:cstheme="minorHAnsi"/>
          <w:szCs w:val="24"/>
        </w:rPr>
        <w:t xml:space="preserve">national </w:t>
      </w:r>
      <w:r>
        <w:rPr>
          <w:rFonts w:cstheme="minorHAnsi"/>
          <w:szCs w:val="24"/>
        </w:rPr>
        <w:t>survey data from 2022 indicating</w:t>
      </w:r>
      <w:r w:rsidR="00DC0F66">
        <w:rPr>
          <w:rFonts w:cstheme="minorHAnsi"/>
          <w:szCs w:val="24"/>
        </w:rPr>
        <w:t xml:space="preserve"> the following finding</w:t>
      </w:r>
      <w:r w:rsidR="00A54292">
        <w:rPr>
          <w:rFonts w:cstheme="minorHAnsi"/>
          <w:szCs w:val="24"/>
        </w:rPr>
        <w:t>s</w:t>
      </w:r>
      <w:r w:rsidR="00BF4107">
        <w:rPr>
          <w:rFonts w:cstheme="minorHAnsi"/>
          <w:szCs w:val="24"/>
        </w:rPr>
        <w:t>:</w:t>
      </w:r>
    </w:p>
    <w:p w14:paraId="1C697542" w14:textId="77777777" w:rsidR="00BE6638" w:rsidRDefault="00BE6638" w:rsidP="00BF4107">
      <w:pPr>
        <w:spacing w:after="120"/>
        <w:rPr>
          <w:rFonts w:cstheme="minorHAnsi"/>
          <w:szCs w:val="24"/>
        </w:rPr>
      </w:pPr>
    </w:p>
    <w:p w14:paraId="147455CE" w14:textId="074FD34A" w:rsidR="00BF4107" w:rsidRDefault="00BF4107" w:rsidP="00BF4107">
      <w:pPr>
        <w:spacing w:after="120"/>
        <w:rPr>
          <w:rFonts w:cstheme="minorHAnsi"/>
          <w:szCs w:val="24"/>
        </w:rPr>
      </w:pPr>
      <w:r w:rsidRPr="001C358C">
        <w:rPr>
          <w:rFonts w:ascii="Arial" w:hAnsi="Arial" w:cs="Arial"/>
          <w:noProof/>
          <w:sz w:val="22"/>
          <w:lang w:eastAsia="en-GB"/>
        </w:rPr>
        <w:drawing>
          <wp:anchor distT="0" distB="0" distL="114300" distR="114300" simplePos="0" relativeHeight="251659264" behindDoc="0" locked="0" layoutInCell="1" allowOverlap="1" wp14:anchorId="47428147" wp14:editId="4878D481">
            <wp:simplePos x="0" y="0"/>
            <wp:positionH relativeFrom="column">
              <wp:posOffset>256540</wp:posOffset>
            </wp:positionH>
            <wp:positionV relativeFrom="paragraph">
              <wp:posOffset>100330</wp:posOffset>
            </wp:positionV>
            <wp:extent cx="4979254" cy="2627939"/>
            <wp:effectExtent l="0" t="0" r="0" b="1270"/>
            <wp:wrapNone/>
            <wp:docPr id="462" name="Object 47" descr="Survey data showing positive findings on public perception of NNR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BE4394A" w14:textId="0D76B7A2" w:rsidR="00BF4107" w:rsidRDefault="00BF4107" w:rsidP="00BF4107">
      <w:pPr>
        <w:spacing w:after="120"/>
        <w:rPr>
          <w:rFonts w:cstheme="minorHAnsi"/>
          <w:szCs w:val="24"/>
        </w:rPr>
      </w:pPr>
    </w:p>
    <w:p w14:paraId="1E6F7CF9" w14:textId="6658336D" w:rsidR="00BF4107" w:rsidRDefault="00BF4107" w:rsidP="00BF4107">
      <w:pPr>
        <w:spacing w:after="120"/>
        <w:rPr>
          <w:rFonts w:cstheme="minorHAnsi"/>
          <w:szCs w:val="24"/>
        </w:rPr>
      </w:pPr>
    </w:p>
    <w:p w14:paraId="22B0E0AD" w14:textId="76A81AEC" w:rsidR="00BF4107" w:rsidRDefault="00BF4107" w:rsidP="00BF4107">
      <w:pPr>
        <w:spacing w:after="120"/>
        <w:rPr>
          <w:rFonts w:cstheme="minorHAnsi"/>
          <w:szCs w:val="24"/>
        </w:rPr>
      </w:pPr>
    </w:p>
    <w:p w14:paraId="2A1DB3EA" w14:textId="5EC1D4E5" w:rsidR="00BF4107" w:rsidRDefault="00BF4107" w:rsidP="00BF4107">
      <w:pPr>
        <w:spacing w:after="120"/>
        <w:rPr>
          <w:rFonts w:cstheme="minorHAnsi"/>
          <w:szCs w:val="24"/>
        </w:rPr>
      </w:pPr>
    </w:p>
    <w:p w14:paraId="22F52D13" w14:textId="32CF0958" w:rsidR="00BF4107" w:rsidRDefault="00BF4107" w:rsidP="00BF4107">
      <w:pPr>
        <w:spacing w:after="120"/>
        <w:rPr>
          <w:rFonts w:cstheme="minorHAnsi"/>
          <w:szCs w:val="24"/>
        </w:rPr>
      </w:pPr>
    </w:p>
    <w:p w14:paraId="4BA64DD5" w14:textId="22D8D688" w:rsidR="00BF4107" w:rsidRDefault="00BF4107" w:rsidP="00BF4107">
      <w:pPr>
        <w:spacing w:after="120"/>
        <w:rPr>
          <w:rFonts w:cstheme="minorHAnsi"/>
          <w:szCs w:val="24"/>
        </w:rPr>
      </w:pPr>
    </w:p>
    <w:p w14:paraId="4174DFD3" w14:textId="3BBB6B02" w:rsidR="00BF4107" w:rsidRDefault="00BF4107" w:rsidP="00BF4107">
      <w:pPr>
        <w:spacing w:after="120"/>
        <w:rPr>
          <w:rFonts w:cstheme="minorHAnsi"/>
          <w:szCs w:val="24"/>
        </w:rPr>
      </w:pPr>
    </w:p>
    <w:p w14:paraId="2004FEE6" w14:textId="13F91CCB" w:rsidR="00BF4107" w:rsidRDefault="00BF4107" w:rsidP="00BF4107">
      <w:pPr>
        <w:spacing w:after="120"/>
        <w:rPr>
          <w:rFonts w:cstheme="minorHAnsi"/>
          <w:szCs w:val="24"/>
        </w:rPr>
      </w:pPr>
    </w:p>
    <w:p w14:paraId="54962874" w14:textId="1F9ABD63" w:rsidR="00BF4107" w:rsidRDefault="00BF4107" w:rsidP="00BF4107">
      <w:pPr>
        <w:spacing w:after="120"/>
        <w:rPr>
          <w:rFonts w:cstheme="minorHAnsi"/>
          <w:szCs w:val="24"/>
        </w:rPr>
      </w:pPr>
    </w:p>
    <w:p w14:paraId="40FD0108" w14:textId="14C4215F" w:rsidR="00BF4107" w:rsidRDefault="00BF4107" w:rsidP="006A57BC">
      <w:pPr>
        <w:spacing w:after="0" w:line="240" w:lineRule="auto"/>
        <w:rPr>
          <w:rFonts w:cstheme="minorHAnsi"/>
          <w:szCs w:val="24"/>
        </w:rPr>
      </w:pPr>
    </w:p>
    <w:p w14:paraId="4340FC6C" w14:textId="77777777" w:rsidR="00BE6638" w:rsidRDefault="00BE6638" w:rsidP="006A57BC">
      <w:pPr>
        <w:spacing w:after="0" w:line="240" w:lineRule="auto"/>
        <w:rPr>
          <w:rFonts w:cstheme="minorHAnsi"/>
          <w:szCs w:val="24"/>
        </w:rPr>
      </w:pPr>
    </w:p>
    <w:p w14:paraId="020F0E78" w14:textId="582936ED" w:rsidR="008C69C5" w:rsidRPr="00ED3D6D" w:rsidRDefault="008C69C5" w:rsidP="00ED3D6D">
      <w:pPr>
        <w:pStyle w:val="Heading2"/>
      </w:pPr>
      <w:r w:rsidRPr="00ED3D6D">
        <w:t xml:space="preserve">A positive vision for </w:t>
      </w:r>
      <w:r w:rsidR="001F7C9D" w:rsidRPr="00ED3D6D">
        <w:t xml:space="preserve">Scotland’s </w:t>
      </w:r>
      <w:r w:rsidRPr="00ED3D6D">
        <w:t>NNRs</w:t>
      </w:r>
    </w:p>
    <w:p w14:paraId="30D66943" w14:textId="422A45CB" w:rsidR="00DC0F66" w:rsidRDefault="00FE7E4F" w:rsidP="0048145F">
      <w:pPr>
        <w:pStyle w:val="ListParagraph"/>
        <w:numPr>
          <w:ilvl w:val="0"/>
          <w:numId w:val="20"/>
        </w:numPr>
        <w:spacing w:after="120"/>
        <w:ind w:left="357" w:hanging="357"/>
        <w:contextualSpacing w:val="0"/>
      </w:pPr>
      <w:r>
        <w:t xml:space="preserve">The new </w:t>
      </w:r>
      <w:r w:rsidR="00161D4C">
        <w:t xml:space="preserve">Scottish Biodiversity Strategy </w:t>
      </w:r>
      <w:r>
        <w:t xml:space="preserve">and forthcoming implementation will place </w:t>
      </w:r>
      <w:r w:rsidR="00C41E30">
        <w:t xml:space="preserve">new </w:t>
      </w:r>
      <w:r>
        <w:t xml:space="preserve">emphasis on the role that </w:t>
      </w:r>
      <w:r w:rsidR="00AF51AA">
        <w:t xml:space="preserve">all </w:t>
      </w:r>
      <w:r>
        <w:t xml:space="preserve">NNRs can play as catalysts for </w:t>
      </w:r>
      <w:r w:rsidR="006F1358">
        <w:t>habitat restoration</w:t>
      </w:r>
      <w:r>
        <w:t xml:space="preserve">, as building blocks for </w:t>
      </w:r>
      <w:r w:rsidR="00C05FFC">
        <w:t xml:space="preserve">30x30, </w:t>
      </w:r>
      <w:r>
        <w:t>nature networks and for thinking about new National Parks</w:t>
      </w:r>
      <w:r w:rsidR="00E0023B">
        <w:t>. B</w:t>
      </w:r>
      <w:r w:rsidR="00DC0F66">
        <w:t xml:space="preserve">uilding on the examples of landscape scale working </w:t>
      </w:r>
      <w:r w:rsidR="0017529B">
        <w:t xml:space="preserve">focused on NNRs within </w:t>
      </w:r>
      <w:r w:rsidR="00DC0F66">
        <w:t>Cairngorms Connect</w:t>
      </w:r>
      <w:r w:rsidR="0017529B">
        <w:t xml:space="preserve">, </w:t>
      </w:r>
      <w:r w:rsidR="00DC0F66">
        <w:t>the Great Trossachs Forest</w:t>
      </w:r>
      <w:r w:rsidR="001B7D15">
        <w:t xml:space="preserve">, </w:t>
      </w:r>
      <w:r w:rsidR="0017529B">
        <w:t xml:space="preserve">the Wester Ross Partnership and Glen Affric, </w:t>
      </w:r>
      <w:r w:rsidR="001F7C9D">
        <w:t>the</w:t>
      </w:r>
      <w:r w:rsidR="00161D4C">
        <w:t>re</w:t>
      </w:r>
      <w:r w:rsidR="001F7C9D">
        <w:t xml:space="preserve"> is </w:t>
      </w:r>
      <w:r w:rsidR="00E0023B">
        <w:t xml:space="preserve">great potential for </w:t>
      </w:r>
      <w:r w:rsidR="0017529B">
        <w:t xml:space="preserve">further </w:t>
      </w:r>
      <w:r w:rsidR="001F7C9D">
        <w:t xml:space="preserve">developing </w:t>
      </w:r>
      <w:r w:rsidR="00A65913">
        <w:t>the contribution of</w:t>
      </w:r>
      <w:r w:rsidR="00133A4C">
        <w:t xml:space="preserve"> </w:t>
      </w:r>
      <w:r w:rsidR="00A65913">
        <w:t>NNRs</w:t>
      </w:r>
      <w:r w:rsidR="0017529B">
        <w:t xml:space="preserve"> </w:t>
      </w:r>
      <w:r w:rsidR="00133A4C">
        <w:t xml:space="preserve">as a whole </w:t>
      </w:r>
      <w:r w:rsidR="0017529B">
        <w:t>to:</w:t>
      </w:r>
    </w:p>
    <w:p w14:paraId="719AE9AA" w14:textId="5CD4167C" w:rsidR="00230F6B" w:rsidRDefault="00230F6B" w:rsidP="0048145F">
      <w:pPr>
        <w:pStyle w:val="ListParagraph"/>
        <w:numPr>
          <w:ilvl w:val="0"/>
          <w:numId w:val="6"/>
        </w:numPr>
        <w:ind w:left="717"/>
      </w:pPr>
      <w:r>
        <w:t xml:space="preserve">A range of </w:t>
      </w:r>
      <w:r w:rsidRPr="008A68C7">
        <w:rPr>
          <w:b/>
        </w:rPr>
        <w:t>species recovery work</w:t>
      </w:r>
      <w:r>
        <w:t xml:space="preserve"> (e.g. </w:t>
      </w:r>
      <w:r w:rsidR="007A7526">
        <w:t>Species on the E</w:t>
      </w:r>
      <w:r>
        <w:t>dge; nesting tern populations; beaver releases; action for capercaillie; seabirds colonies and avian flu; INN</w:t>
      </w:r>
      <w:r w:rsidR="001B7D15">
        <w:t>S</w:t>
      </w:r>
      <w:r>
        <w:t xml:space="preserve"> work at the catchment level etc); </w:t>
      </w:r>
    </w:p>
    <w:p w14:paraId="3051CDAE" w14:textId="246802BB" w:rsidR="006A57BC" w:rsidRDefault="006A57BC" w:rsidP="0048145F">
      <w:pPr>
        <w:pStyle w:val="ListParagraph"/>
        <w:numPr>
          <w:ilvl w:val="0"/>
          <w:numId w:val="6"/>
        </w:numPr>
        <w:ind w:left="717"/>
      </w:pPr>
      <w:r w:rsidRPr="008A68C7">
        <w:rPr>
          <w:b/>
        </w:rPr>
        <w:t>Nature restoration at landscape scale</w:t>
      </w:r>
      <w:r>
        <w:t xml:space="preserve">, including </w:t>
      </w:r>
    </w:p>
    <w:p w14:paraId="16B05B8F" w14:textId="17CD254C" w:rsidR="0064113E" w:rsidRDefault="006A57BC" w:rsidP="0048145F">
      <w:pPr>
        <w:pStyle w:val="ListParagraph"/>
        <w:numPr>
          <w:ilvl w:val="1"/>
          <w:numId w:val="7"/>
        </w:numPr>
        <w:ind w:left="1437"/>
      </w:pPr>
      <w:r>
        <w:t>n</w:t>
      </w:r>
      <w:r w:rsidR="0017529B">
        <w:t>ative woodland expansion including r</w:t>
      </w:r>
      <w:r w:rsidR="0064113E">
        <w:t xml:space="preserve">estoration of the </w:t>
      </w:r>
      <w:r w:rsidR="002F66F9">
        <w:t>Scottish</w:t>
      </w:r>
      <w:r w:rsidR="0064113E">
        <w:t xml:space="preserve"> rainforest </w:t>
      </w:r>
      <w:r w:rsidR="00AF51AA">
        <w:t>and the rewilding of Southern Scotland</w:t>
      </w:r>
      <w:r w:rsidR="00D56148">
        <w:t>;</w:t>
      </w:r>
    </w:p>
    <w:p w14:paraId="050EBABE" w14:textId="413B1A5C" w:rsidR="00230F6B" w:rsidRDefault="006A57BC" w:rsidP="0048145F">
      <w:pPr>
        <w:pStyle w:val="ListParagraph"/>
        <w:numPr>
          <w:ilvl w:val="1"/>
          <w:numId w:val="7"/>
        </w:numPr>
        <w:ind w:left="1437"/>
      </w:pPr>
      <w:r>
        <w:t>p</w:t>
      </w:r>
      <w:r w:rsidR="00230F6B">
        <w:t xml:space="preserve">eatland restoration across our </w:t>
      </w:r>
      <w:r w:rsidR="002F66F9">
        <w:t xml:space="preserve">land </w:t>
      </w:r>
      <w:r w:rsidR="00230F6B">
        <w:t xml:space="preserve">holding and water management to alleviate flood risk; </w:t>
      </w:r>
    </w:p>
    <w:p w14:paraId="0F323EA0" w14:textId="623DEFC0" w:rsidR="00AF51AA" w:rsidRDefault="006A57BC" w:rsidP="0048145F">
      <w:pPr>
        <w:pStyle w:val="ListParagraph"/>
        <w:numPr>
          <w:ilvl w:val="1"/>
          <w:numId w:val="7"/>
        </w:numPr>
        <w:ind w:left="1437"/>
      </w:pPr>
      <w:r>
        <w:t>c</w:t>
      </w:r>
      <w:r w:rsidR="00E0023B">
        <w:t xml:space="preserve">oastal habitat restoration at Tentsmuir and the </w:t>
      </w:r>
      <w:r w:rsidR="002F66F9">
        <w:t>Solway;</w:t>
      </w:r>
    </w:p>
    <w:p w14:paraId="1F614EE6" w14:textId="5F4A4C5E" w:rsidR="00133A4C" w:rsidRDefault="00133A4C" w:rsidP="0048145F">
      <w:pPr>
        <w:pStyle w:val="ListParagraph"/>
        <w:numPr>
          <w:ilvl w:val="0"/>
          <w:numId w:val="6"/>
        </w:numPr>
        <w:ind w:left="717"/>
      </w:pPr>
      <w:r w:rsidRPr="008A68C7">
        <w:rPr>
          <w:b/>
        </w:rPr>
        <w:t>Connect</w:t>
      </w:r>
      <w:r w:rsidR="006A57BC" w:rsidRPr="008A68C7">
        <w:rPr>
          <w:b/>
        </w:rPr>
        <w:t>ing</w:t>
      </w:r>
      <w:r w:rsidRPr="008A68C7">
        <w:rPr>
          <w:b/>
        </w:rPr>
        <w:t xml:space="preserve"> new audiences to nature </w:t>
      </w:r>
      <w:r>
        <w:t>and promot</w:t>
      </w:r>
      <w:r w:rsidR="007A7526">
        <w:t>ing</w:t>
      </w:r>
      <w:r>
        <w:t xml:space="preserve"> key messages about the climate and nature emergencies</w:t>
      </w:r>
      <w:r w:rsidR="00B77F2D">
        <w:t>;</w:t>
      </w:r>
    </w:p>
    <w:p w14:paraId="0299ADEB" w14:textId="5E9CE6A0" w:rsidR="00133A4C" w:rsidRDefault="00133A4C" w:rsidP="0048145F">
      <w:pPr>
        <w:pStyle w:val="ListParagraph"/>
        <w:numPr>
          <w:ilvl w:val="0"/>
          <w:numId w:val="6"/>
        </w:numPr>
        <w:ind w:left="717"/>
      </w:pPr>
      <w:r>
        <w:t>Develop</w:t>
      </w:r>
      <w:r w:rsidR="006A57BC">
        <w:t>ing</w:t>
      </w:r>
      <w:r>
        <w:t xml:space="preserve"> and promot</w:t>
      </w:r>
      <w:r w:rsidR="006A57BC">
        <w:t>ing</w:t>
      </w:r>
      <w:r>
        <w:t xml:space="preserve"> the </w:t>
      </w:r>
      <w:r w:rsidRPr="008A68C7">
        <w:rPr>
          <w:b/>
        </w:rPr>
        <w:t>best practice and skills</w:t>
      </w:r>
      <w:r>
        <w:t xml:space="preserve"> needed to manage nature in a changing climate; and</w:t>
      </w:r>
    </w:p>
    <w:p w14:paraId="5CB1D4C7" w14:textId="0F6C9282" w:rsidR="00133A4C" w:rsidRDefault="00133A4C" w:rsidP="0048145F">
      <w:pPr>
        <w:pStyle w:val="ListParagraph"/>
        <w:numPr>
          <w:ilvl w:val="0"/>
          <w:numId w:val="6"/>
        </w:numPr>
        <w:ind w:left="717"/>
      </w:pPr>
      <w:r>
        <w:t xml:space="preserve">The practical development and implement of frameworks for </w:t>
      </w:r>
      <w:r w:rsidRPr="008A68C7">
        <w:rPr>
          <w:b/>
        </w:rPr>
        <w:t>ecosystem and biodiversity credits and blue carbon</w:t>
      </w:r>
      <w:r w:rsidR="006A57BC">
        <w:t>.</w:t>
      </w:r>
    </w:p>
    <w:p w14:paraId="533D406B" w14:textId="77777777" w:rsidR="00BF4107" w:rsidRDefault="00BF4107" w:rsidP="00BF4107">
      <w:pPr>
        <w:pStyle w:val="ListParagraph"/>
        <w:ind w:left="717"/>
      </w:pPr>
    </w:p>
    <w:p w14:paraId="41E22906" w14:textId="71EAF18E" w:rsidR="00FE7E4F" w:rsidRDefault="00FE7E4F" w:rsidP="0048145F">
      <w:pPr>
        <w:pStyle w:val="ListParagraph"/>
        <w:numPr>
          <w:ilvl w:val="0"/>
          <w:numId w:val="20"/>
        </w:numPr>
        <w:spacing w:after="120"/>
        <w:ind w:left="357" w:hanging="357"/>
        <w:contextualSpacing w:val="0"/>
      </w:pPr>
      <w:r>
        <w:lastRenderedPageBreak/>
        <w:t>To realise this positive vision for NNRs</w:t>
      </w:r>
      <w:r w:rsidR="00693C08">
        <w:t xml:space="preserve"> for both nature and people</w:t>
      </w:r>
      <w:r>
        <w:t xml:space="preserve">, we have been working with the NNR partnership to refresh the vision and objectives for NNRs </w:t>
      </w:r>
      <w:r w:rsidR="00172D12">
        <w:t xml:space="preserve">around three key pillars - </w:t>
      </w:r>
      <w:r w:rsidR="00172D12">
        <w:rPr>
          <w:b/>
        </w:rPr>
        <w:t xml:space="preserve">the very best of Scotland’s nature; inspiring gateways to nature connection; and key building blocks for a </w:t>
      </w:r>
      <w:r w:rsidR="00172D12" w:rsidRPr="00907741">
        <w:rPr>
          <w:b/>
        </w:rPr>
        <w:t xml:space="preserve">nature </w:t>
      </w:r>
      <w:r w:rsidR="00172D12">
        <w:rPr>
          <w:b/>
        </w:rPr>
        <w:t xml:space="preserve">positive Scotland - </w:t>
      </w:r>
      <w:r>
        <w:t>see Appendi</w:t>
      </w:r>
      <w:r w:rsidR="007A7526">
        <w:t>x</w:t>
      </w:r>
      <w:r>
        <w:t xml:space="preserve"> </w:t>
      </w:r>
      <w:r w:rsidR="00745115">
        <w:t>1</w:t>
      </w:r>
      <w:r>
        <w:t xml:space="preserve">. </w:t>
      </w:r>
      <w:r w:rsidR="00A65913">
        <w:t xml:space="preserve"> </w:t>
      </w:r>
      <w:r w:rsidR="006F1358">
        <w:t>A shared work plan has also bee</w:t>
      </w:r>
      <w:r w:rsidR="001B1989">
        <w:t>n developed, including the following action</w:t>
      </w:r>
      <w:r w:rsidR="007A7526">
        <w:t>s:</w:t>
      </w:r>
      <w:r w:rsidR="006F1358">
        <w:t xml:space="preserve"> </w:t>
      </w:r>
    </w:p>
    <w:p w14:paraId="7DA5EE9C" w14:textId="4F13F57C" w:rsidR="005743C4" w:rsidRPr="00BF4107" w:rsidRDefault="006F1358" w:rsidP="0048145F">
      <w:pPr>
        <w:pStyle w:val="ListParagraph"/>
        <w:numPr>
          <w:ilvl w:val="0"/>
          <w:numId w:val="21"/>
        </w:numPr>
        <w:spacing w:before="100" w:beforeAutospacing="1" w:after="100" w:afterAutospacing="1" w:line="240" w:lineRule="auto"/>
        <w:rPr>
          <w:szCs w:val="24"/>
        </w:rPr>
      </w:pPr>
      <w:r w:rsidRPr="00BF4107">
        <w:rPr>
          <w:szCs w:val="24"/>
        </w:rPr>
        <w:t xml:space="preserve">Identifying opportunities for extensions to existing NNRs and </w:t>
      </w:r>
      <w:r w:rsidR="005743C4" w:rsidRPr="00BF4107">
        <w:rPr>
          <w:szCs w:val="24"/>
        </w:rPr>
        <w:t xml:space="preserve">the </w:t>
      </w:r>
      <w:r w:rsidRPr="00BF4107">
        <w:rPr>
          <w:szCs w:val="24"/>
        </w:rPr>
        <w:t>scope to develop new ones</w:t>
      </w:r>
      <w:r w:rsidR="005743C4" w:rsidRPr="00BF4107">
        <w:rPr>
          <w:szCs w:val="24"/>
        </w:rPr>
        <w:t xml:space="preserve"> to support habitat and species restoration </w:t>
      </w:r>
    </w:p>
    <w:p w14:paraId="58B82765" w14:textId="53F3B2C9" w:rsidR="005743C4" w:rsidRPr="00BF4107" w:rsidRDefault="005743C4" w:rsidP="0048145F">
      <w:pPr>
        <w:pStyle w:val="ListParagraph"/>
        <w:numPr>
          <w:ilvl w:val="0"/>
          <w:numId w:val="21"/>
        </w:numPr>
        <w:spacing w:before="100" w:beforeAutospacing="1" w:after="100" w:afterAutospacing="1" w:line="240" w:lineRule="auto"/>
        <w:rPr>
          <w:szCs w:val="24"/>
        </w:rPr>
      </w:pPr>
      <w:r w:rsidRPr="00BF4107">
        <w:rPr>
          <w:szCs w:val="24"/>
        </w:rPr>
        <w:t>Using NNRs proactively to develop landscape scale working</w:t>
      </w:r>
      <w:r w:rsidR="006E05D5" w:rsidRPr="00BF4107">
        <w:rPr>
          <w:szCs w:val="24"/>
        </w:rPr>
        <w:t xml:space="preserve"> partnerships</w:t>
      </w:r>
    </w:p>
    <w:p w14:paraId="3C5F6060" w14:textId="3F1CEA19" w:rsidR="005743C4" w:rsidRPr="00BF4107" w:rsidRDefault="006F1358" w:rsidP="0048145F">
      <w:pPr>
        <w:pStyle w:val="ListParagraph"/>
        <w:numPr>
          <w:ilvl w:val="0"/>
          <w:numId w:val="21"/>
        </w:numPr>
        <w:spacing w:before="100" w:beforeAutospacing="1" w:after="100" w:afterAutospacing="1" w:line="240" w:lineRule="auto"/>
        <w:rPr>
          <w:szCs w:val="24"/>
        </w:rPr>
      </w:pPr>
      <w:r w:rsidRPr="00BF4107">
        <w:rPr>
          <w:szCs w:val="24"/>
        </w:rPr>
        <w:t>Review</w:t>
      </w:r>
      <w:r w:rsidR="005743C4" w:rsidRPr="00BF4107">
        <w:rPr>
          <w:szCs w:val="24"/>
        </w:rPr>
        <w:t xml:space="preserve">ing </w:t>
      </w:r>
      <w:r w:rsidRPr="00BF4107">
        <w:rPr>
          <w:szCs w:val="24"/>
        </w:rPr>
        <w:t xml:space="preserve">opportunities for private sector funding by mapping </w:t>
      </w:r>
      <w:r w:rsidR="007A7526" w:rsidRPr="00BF4107">
        <w:rPr>
          <w:szCs w:val="24"/>
        </w:rPr>
        <w:t>key elements of the NNR “offer”</w:t>
      </w:r>
    </w:p>
    <w:p w14:paraId="1C1FC416" w14:textId="77777777" w:rsidR="005743C4" w:rsidRPr="00BF4107" w:rsidRDefault="005743C4" w:rsidP="0048145F">
      <w:pPr>
        <w:pStyle w:val="ListParagraph"/>
        <w:numPr>
          <w:ilvl w:val="0"/>
          <w:numId w:val="21"/>
        </w:numPr>
        <w:spacing w:before="100" w:beforeAutospacing="1" w:after="100" w:afterAutospacing="1" w:line="240" w:lineRule="auto"/>
        <w:rPr>
          <w:szCs w:val="24"/>
        </w:rPr>
      </w:pPr>
      <w:r w:rsidRPr="00BF4107">
        <w:rPr>
          <w:szCs w:val="24"/>
        </w:rPr>
        <w:t>Developing a more strategic approach to developing the role and profile of NNRs for demonstration and research</w:t>
      </w:r>
    </w:p>
    <w:p w14:paraId="35A41048" w14:textId="77777777" w:rsidR="005743C4" w:rsidRPr="00BF4107" w:rsidRDefault="005743C4" w:rsidP="0048145F">
      <w:pPr>
        <w:pStyle w:val="ListParagraph"/>
        <w:numPr>
          <w:ilvl w:val="0"/>
          <w:numId w:val="21"/>
        </w:numPr>
        <w:spacing w:before="100" w:beforeAutospacing="1" w:after="100" w:afterAutospacing="1" w:line="240" w:lineRule="auto"/>
        <w:rPr>
          <w:szCs w:val="24"/>
        </w:rPr>
      </w:pPr>
      <w:r w:rsidRPr="00BF4107">
        <w:rPr>
          <w:szCs w:val="24"/>
        </w:rPr>
        <w:t xml:space="preserve">Assessing the implications of climate change for future management of NNRs </w:t>
      </w:r>
    </w:p>
    <w:p w14:paraId="5015EED6" w14:textId="30D09367" w:rsidR="006F1358" w:rsidRPr="00BF4107" w:rsidRDefault="005743C4" w:rsidP="0048145F">
      <w:pPr>
        <w:pStyle w:val="ListParagraph"/>
        <w:numPr>
          <w:ilvl w:val="0"/>
          <w:numId w:val="21"/>
        </w:numPr>
        <w:spacing w:before="100" w:beforeAutospacing="1" w:after="100" w:afterAutospacing="1" w:line="240" w:lineRule="auto"/>
        <w:rPr>
          <w:szCs w:val="24"/>
        </w:rPr>
      </w:pPr>
      <w:r w:rsidRPr="00BF4107">
        <w:rPr>
          <w:szCs w:val="24"/>
        </w:rPr>
        <w:t xml:space="preserve">Developing </w:t>
      </w:r>
      <w:r w:rsidR="006F1358" w:rsidRPr="00BF4107">
        <w:rPr>
          <w:szCs w:val="24"/>
        </w:rPr>
        <w:t>a common approach to visitor management measures on NNRs</w:t>
      </w:r>
    </w:p>
    <w:p w14:paraId="4CB3997A" w14:textId="507BF004" w:rsidR="00A65913" w:rsidRDefault="00A65913" w:rsidP="0048145F">
      <w:pPr>
        <w:pStyle w:val="ListParagraph"/>
        <w:numPr>
          <w:ilvl w:val="0"/>
          <w:numId w:val="21"/>
        </w:numPr>
        <w:spacing w:before="100" w:beforeAutospacing="1" w:after="100" w:afterAutospacing="1" w:line="240" w:lineRule="auto"/>
        <w:rPr>
          <w:szCs w:val="24"/>
        </w:rPr>
      </w:pPr>
      <w:r w:rsidRPr="00BF4107">
        <w:rPr>
          <w:szCs w:val="24"/>
        </w:rPr>
        <w:t>Developing and implementing outreach and inclusion strategies for our NNRs</w:t>
      </w:r>
    </w:p>
    <w:p w14:paraId="3DB3B5CD" w14:textId="77777777" w:rsidR="00BF4107" w:rsidRPr="00BF4107" w:rsidRDefault="00BF4107" w:rsidP="00BF4107">
      <w:pPr>
        <w:pStyle w:val="ListParagraph"/>
        <w:spacing w:before="100" w:beforeAutospacing="1" w:after="100" w:afterAutospacing="1" w:line="240" w:lineRule="auto"/>
        <w:rPr>
          <w:szCs w:val="24"/>
        </w:rPr>
      </w:pPr>
    </w:p>
    <w:p w14:paraId="5C60B31E" w14:textId="55DE4648" w:rsidR="00B77F2D" w:rsidRDefault="00B77F2D" w:rsidP="0048145F">
      <w:pPr>
        <w:pStyle w:val="ListParagraph"/>
        <w:numPr>
          <w:ilvl w:val="0"/>
          <w:numId w:val="20"/>
        </w:numPr>
        <w:spacing w:after="120"/>
        <w:ind w:left="357" w:hanging="357"/>
        <w:contextualSpacing w:val="0"/>
      </w:pPr>
      <w:r w:rsidRPr="00B77F2D">
        <w:t xml:space="preserve">While the emphasis </w:t>
      </w:r>
      <w:r w:rsidR="00C835E0">
        <w:t xml:space="preserve">of this paper </w:t>
      </w:r>
      <w:r w:rsidRPr="00B77F2D">
        <w:t xml:space="preserve">is on </w:t>
      </w:r>
      <w:r w:rsidR="00077955" w:rsidRPr="00B16903">
        <w:rPr>
          <w:u w:val="single"/>
        </w:rPr>
        <w:t>National</w:t>
      </w:r>
      <w:r w:rsidR="00077955">
        <w:t xml:space="preserve"> Nature Reserves</w:t>
      </w:r>
      <w:r>
        <w:t xml:space="preserve">, similar approaches will be relevant to all </w:t>
      </w:r>
      <w:r w:rsidR="00A25BE8">
        <w:t xml:space="preserve">of Scotland’s circa </w:t>
      </w:r>
      <w:r w:rsidR="00993F18">
        <w:t>350</w:t>
      </w:r>
      <w:r w:rsidR="00A25BE8">
        <w:t xml:space="preserve"> </w:t>
      </w:r>
      <w:r>
        <w:t>nature reserves, including those owned and managed by NatureScot, eNGOs</w:t>
      </w:r>
      <w:r w:rsidR="00161D4C">
        <w:t>,</w:t>
      </w:r>
      <w:r>
        <w:t xml:space="preserve"> local authorities</w:t>
      </w:r>
      <w:r w:rsidR="0088556A">
        <w:t xml:space="preserve">, </w:t>
      </w:r>
      <w:r>
        <w:t xml:space="preserve">communities </w:t>
      </w:r>
      <w:r w:rsidR="0088556A">
        <w:t xml:space="preserve">and private </w:t>
      </w:r>
      <w:r w:rsidR="002F66F9">
        <w:t>landowners</w:t>
      </w:r>
      <w:r w:rsidR="0088556A">
        <w:t xml:space="preserve"> </w:t>
      </w:r>
      <w:r w:rsidR="00C835E0">
        <w:t xml:space="preserve">and we are keen to explore this further </w:t>
      </w:r>
      <w:r w:rsidR="00DA1558">
        <w:t xml:space="preserve">through </w:t>
      </w:r>
      <w:r w:rsidR="00C835E0">
        <w:t xml:space="preserve">the </w:t>
      </w:r>
      <w:r w:rsidR="00DA1558">
        <w:t>P</w:t>
      </w:r>
      <w:r w:rsidR="00C835E0">
        <w:t>artners</w:t>
      </w:r>
      <w:r w:rsidR="00DA1558">
        <w:t>hip</w:t>
      </w:r>
      <w:r>
        <w:t>.</w:t>
      </w:r>
    </w:p>
    <w:p w14:paraId="6EEF62C6" w14:textId="77777777" w:rsidR="00ED66FF" w:rsidRDefault="00ED66FF" w:rsidP="00ED66FF">
      <w:pPr>
        <w:spacing w:after="0"/>
      </w:pPr>
    </w:p>
    <w:p w14:paraId="2B9E01AA" w14:textId="26B3CED2" w:rsidR="00230F6B" w:rsidRPr="00ED3D6D" w:rsidRDefault="00230F6B" w:rsidP="00ED3D6D">
      <w:pPr>
        <w:pStyle w:val="Heading2"/>
      </w:pPr>
      <w:r>
        <w:t xml:space="preserve">Next Steps </w:t>
      </w:r>
      <w:r w:rsidR="001F7C9D">
        <w:t xml:space="preserve">for </w:t>
      </w:r>
      <w:r w:rsidR="00B16903">
        <w:t>NatureScot’s</w:t>
      </w:r>
      <w:r w:rsidR="001E075E">
        <w:t xml:space="preserve"> </w:t>
      </w:r>
      <w:r w:rsidR="001F7C9D">
        <w:t>NNRs</w:t>
      </w:r>
    </w:p>
    <w:p w14:paraId="61C95F47" w14:textId="341C7898" w:rsidR="001F7C9D" w:rsidRDefault="001F7C9D" w:rsidP="0048145F">
      <w:pPr>
        <w:pStyle w:val="ListParagraph"/>
        <w:numPr>
          <w:ilvl w:val="0"/>
          <w:numId w:val="20"/>
        </w:numPr>
        <w:spacing w:after="120"/>
        <w:ind w:left="357" w:hanging="357"/>
        <w:contextualSpacing w:val="0"/>
        <w:rPr>
          <w:rFonts w:cstheme="minorHAnsi"/>
          <w:szCs w:val="24"/>
        </w:rPr>
      </w:pPr>
      <w:r>
        <w:rPr>
          <w:rFonts w:cstheme="minorHAnsi"/>
          <w:szCs w:val="24"/>
        </w:rPr>
        <w:t>The corporate plan provides a positive vision for our NNRs</w:t>
      </w:r>
      <w:r w:rsidR="006A57BC">
        <w:rPr>
          <w:rFonts w:cstheme="minorHAnsi"/>
          <w:szCs w:val="24"/>
        </w:rPr>
        <w:t xml:space="preserve"> in keeping with this strategic direction</w:t>
      </w:r>
      <w:r w:rsidR="001E075E">
        <w:rPr>
          <w:rFonts w:cstheme="minorHAnsi"/>
          <w:szCs w:val="24"/>
        </w:rPr>
        <w:t>.</w:t>
      </w:r>
    </w:p>
    <w:p w14:paraId="4263198F" w14:textId="77777777" w:rsidR="001F7C9D" w:rsidRPr="004D3564" w:rsidRDefault="001F7C9D" w:rsidP="00BF4107">
      <w:pPr>
        <w:ind w:left="357"/>
        <w:rPr>
          <w:i/>
        </w:rPr>
      </w:pPr>
      <w:r w:rsidRPr="004D3564">
        <w:rPr>
          <w:i/>
        </w:rPr>
        <w:t>We want our 29 National Nature Reserves to be great examples of the future we want to see. These will be places where nature is protected, restoration advanced, networked across Scotland with communities valuing the importance of these special places. National Nature Reserves, and other special places, are the best places to increase climate</w:t>
      </w:r>
      <w:r>
        <w:rPr>
          <w:i/>
        </w:rPr>
        <w:t xml:space="preserve"> </w:t>
      </w:r>
      <w:r w:rsidRPr="004D3564">
        <w:rPr>
          <w:i/>
        </w:rPr>
        <w:t>nature knowledge and build lifelong connections with nature.</w:t>
      </w:r>
    </w:p>
    <w:p w14:paraId="6ED856F1" w14:textId="417BDBE8" w:rsidR="001F7C9D" w:rsidRDefault="006A57BC" w:rsidP="0048145F">
      <w:pPr>
        <w:pStyle w:val="ListParagraph"/>
        <w:numPr>
          <w:ilvl w:val="0"/>
          <w:numId w:val="20"/>
        </w:numPr>
        <w:spacing w:after="120"/>
        <w:ind w:left="357" w:hanging="357"/>
        <w:contextualSpacing w:val="0"/>
      </w:pPr>
      <w:r>
        <w:t xml:space="preserve">While allocated to the “inspiring people” corporate plan objective, our </w:t>
      </w:r>
      <w:r w:rsidR="001F7C9D">
        <w:t xml:space="preserve">NNRs make an exciting and largely under recognised contribution </w:t>
      </w:r>
      <w:r w:rsidR="00B701D2">
        <w:t xml:space="preserve">of different scales </w:t>
      </w:r>
      <w:r w:rsidR="001F7C9D">
        <w:t xml:space="preserve">across a range of </w:t>
      </w:r>
      <w:r>
        <w:t xml:space="preserve">corporate objectives to protect and restore nature </w:t>
      </w:r>
      <w:r w:rsidR="001F7C9D">
        <w:t>– see Appendi</w:t>
      </w:r>
      <w:r w:rsidR="007A7526">
        <w:t>x</w:t>
      </w:r>
      <w:r w:rsidR="001F7C9D">
        <w:t xml:space="preserve"> </w:t>
      </w:r>
      <w:r w:rsidR="00745115">
        <w:t>2</w:t>
      </w:r>
      <w:r w:rsidR="001F7C9D">
        <w:t xml:space="preserve">.  </w:t>
      </w:r>
    </w:p>
    <w:p w14:paraId="68EF6AB8" w14:textId="57D4386C" w:rsidR="00C15AB2" w:rsidRPr="00BF4107" w:rsidRDefault="00C15AB2" w:rsidP="0048145F">
      <w:pPr>
        <w:pStyle w:val="ListParagraph"/>
        <w:numPr>
          <w:ilvl w:val="0"/>
          <w:numId w:val="20"/>
        </w:numPr>
        <w:spacing w:after="120"/>
        <w:ind w:left="357" w:hanging="357"/>
        <w:contextualSpacing w:val="0"/>
      </w:pPr>
      <w:r w:rsidRPr="00BF4107">
        <w:t xml:space="preserve">In 23/24, NatureScot has circa 40 FTE staff deployed on NNR planning and management and is investing some £1.8 million (revenue and capital) on their upkeep and improvement, including circa </w:t>
      </w:r>
      <w:r w:rsidR="001E075E" w:rsidRPr="00BF4107">
        <w:t>£</w:t>
      </w:r>
      <w:r w:rsidRPr="00BF4107">
        <w:t>200k of income.  These are historically low figures and have required us to make some difficult decisions over on the number of NNRs we own and manage</w:t>
      </w:r>
      <w:r w:rsidR="001E075E" w:rsidRPr="00BF4107">
        <w:t>.</w:t>
      </w:r>
      <w:r w:rsidR="006531E4" w:rsidRPr="00BF4107">
        <w:t xml:space="preserve"> </w:t>
      </w:r>
      <w:r w:rsidR="001E075E" w:rsidRPr="00BF4107">
        <w:t>I</w:t>
      </w:r>
      <w:r w:rsidRPr="00BF4107">
        <w:t>n recent years, we have sold Glencripesdale to RSPB</w:t>
      </w:r>
      <w:r w:rsidR="002F66F9" w:rsidRPr="00BF4107">
        <w:t xml:space="preserve"> Scotland</w:t>
      </w:r>
      <w:r w:rsidRPr="00BF4107">
        <w:t xml:space="preserve"> and Dunnet Head to </w:t>
      </w:r>
      <w:r w:rsidR="001E075E" w:rsidRPr="00BF4107">
        <w:t xml:space="preserve">the </w:t>
      </w:r>
      <w:r w:rsidRPr="00BF4107">
        <w:t xml:space="preserve">Dunnet Forestry Trust (Community Asset Transfer) and have actively explored transferring others to local communities to manage them. </w:t>
      </w:r>
      <w:r w:rsidR="002457A8" w:rsidRPr="00BF4107">
        <w:t>Following the community transfer to</w:t>
      </w:r>
      <w:r w:rsidR="001E075E" w:rsidRPr="00BF4107">
        <w:t xml:space="preserve"> the</w:t>
      </w:r>
      <w:r w:rsidR="002457A8" w:rsidRPr="00BF4107">
        <w:t xml:space="preserve"> community trust in 2010, w</w:t>
      </w:r>
      <w:r w:rsidRPr="00BF4107">
        <w:t xml:space="preserve">e have also sold land on Rum for a new schoolhouse.  </w:t>
      </w:r>
    </w:p>
    <w:p w14:paraId="67B2AD4D" w14:textId="5571C651" w:rsidR="00230F6B" w:rsidRDefault="00B16903" w:rsidP="0048145F">
      <w:pPr>
        <w:pStyle w:val="ListParagraph"/>
        <w:numPr>
          <w:ilvl w:val="0"/>
          <w:numId w:val="20"/>
        </w:numPr>
        <w:spacing w:after="120"/>
        <w:ind w:left="357" w:hanging="357"/>
        <w:contextualSpacing w:val="0"/>
      </w:pPr>
      <w:r>
        <w:lastRenderedPageBreak/>
        <w:t>We are actively considering ways to unlock new sources of private finance to invest in our NNRs</w:t>
      </w:r>
      <w:r w:rsidR="00230F6B">
        <w:t xml:space="preserve">, and the recent award registration of our first carbon credit for the peatland restoration work at Ben Wyvis is a first step in this direction.  </w:t>
      </w:r>
      <w:r w:rsidR="008A68C7">
        <w:t xml:space="preserve">Visitor generated income (including voluntary donations, charges for car parks and sales of </w:t>
      </w:r>
      <w:r>
        <w:t>venison</w:t>
      </w:r>
      <w:r w:rsidR="008A68C7">
        <w:t xml:space="preserve">) also has a growing role to play.  </w:t>
      </w:r>
      <w:r w:rsidR="00230F6B">
        <w:t>We also need to continue to make the most of existing opportunities for external funding for both nature and visitor management.</w:t>
      </w:r>
      <w:r w:rsidR="001F7C9D">
        <w:t xml:space="preserve"> </w:t>
      </w:r>
      <w:r w:rsidR="008A68C7">
        <w:t xml:space="preserve"> </w:t>
      </w:r>
    </w:p>
    <w:p w14:paraId="4CAF4072" w14:textId="2F5162EB" w:rsidR="00230F6B" w:rsidRDefault="00E059C5" w:rsidP="0048145F">
      <w:pPr>
        <w:pStyle w:val="ListParagraph"/>
        <w:numPr>
          <w:ilvl w:val="0"/>
          <w:numId w:val="20"/>
        </w:numPr>
        <w:spacing w:after="120"/>
        <w:ind w:left="357" w:hanging="357"/>
        <w:contextualSpacing w:val="0"/>
      </w:pPr>
      <w:r>
        <w:t>W</w:t>
      </w:r>
      <w:r w:rsidR="00230F6B">
        <w:t xml:space="preserve">e have a significant review of how we manage our NNRs underway in order to make sure we have identified the staff and project resourcing we will need over the corporate plan period and also to release some capacity for </w:t>
      </w:r>
      <w:r w:rsidR="002F66F9">
        <w:t>the work</w:t>
      </w:r>
      <w:r w:rsidR="001F7C9D">
        <w:t xml:space="preserve"> we need to undertake</w:t>
      </w:r>
      <w:r w:rsidR="006A57BC">
        <w:t xml:space="preserve"> to </w:t>
      </w:r>
      <w:r w:rsidR="00B77F2D">
        <w:t>deliver the strategic direction for NNRs set out above</w:t>
      </w:r>
      <w:r w:rsidR="00230F6B">
        <w:t xml:space="preserve">.  </w:t>
      </w:r>
      <w:r w:rsidR="006A57BC">
        <w:t>As part of this, w</w:t>
      </w:r>
      <w:r w:rsidR="00230F6B">
        <w:t xml:space="preserve">e also need to do more to recognise the potential of NNRs for helping to deliver </w:t>
      </w:r>
      <w:r w:rsidR="001E075E">
        <w:t xml:space="preserve">across </w:t>
      </w:r>
      <w:r w:rsidR="00230F6B">
        <w:t>our corporate plan objectives.</w:t>
      </w:r>
    </w:p>
    <w:p w14:paraId="770ED2CA" w14:textId="77777777" w:rsidR="00ED66FF" w:rsidRPr="00A65913" w:rsidRDefault="00ED66FF" w:rsidP="00BF4107">
      <w:pPr>
        <w:pStyle w:val="ListParagraph"/>
        <w:spacing w:after="120"/>
        <w:ind w:left="357"/>
        <w:contextualSpacing w:val="0"/>
      </w:pPr>
    </w:p>
    <w:p w14:paraId="50DFB16E" w14:textId="77777777" w:rsidR="00230F6B" w:rsidRPr="00ED3D6D" w:rsidRDefault="00230F6B" w:rsidP="00ED3D6D">
      <w:pPr>
        <w:pStyle w:val="Heading2"/>
      </w:pPr>
      <w:r>
        <w:t xml:space="preserve">New </w:t>
      </w:r>
      <w:r w:rsidRPr="00230F6B">
        <w:t>NNRs</w:t>
      </w:r>
    </w:p>
    <w:p w14:paraId="4BE8062D" w14:textId="79D0AF23" w:rsidR="00857FA3" w:rsidRPr="00BF4107" w:rsidRDefault="00857FA3" w:rsidP="0048145F">
      <w:pPr>
        <w:pStyle w:val="ListParagraph"/>
        <w:numPr>
          <w:ilvl w:val="0"/>
          <w:numId w:val="20"/>
        </w:numPr>
        <w:spacing w:after="120"/>
        <w:ind w:left="357" w:hanging="357"/>
        <w:contextualSpacing w:val="0"/>
      </w:pPr>
      <w:r w:rsidRPr="00BF4107">
        <w:t xml:space="preserve">NTS are looking to declare their landholding at Torridon as NNR. They already own and manage land within Beinn Eighe NNR and their wider landholding is contiguous with this reserve and brings an extensive area for woodland restoration and upland habitat management together. NTS are actively considering NNR status for other sites.   </w:t>
      </w:r>
    </w:p>
    <w:p w14:paraId="30A697C9" w14:textId="558F5B4F" w:rsidR="00230F6B" w:rsidRPr="00BF4107" w:rsidRDefault="00230F6B" w:rsidP="0048145F">
      <w:pPr>
        <w:pStyle w:val="ListParagraph"/>
        <w:numPr>
          <w:ilvl w:val="0"/>
          <w:numId w:val="20"/>
        </w:numPr>
        <w:spacing w:after="120"/>
        <w:ind w:left="357" w:hanging="357"/>
        <w:contextualSpacing w:val="0"/>
      </w:pPr>
      <w:r w:rsidRPr="00BF4107">
        <w:t xml:space="preserve">The Wildfowl and Wetland Trust have expressed interest in joining the </w:t>
      </w:r>
      <w:r w:rsidR="001B1989" w:rsidRPr="00BF4107">
        <w:t xml:space="preserve">NNR </w:t>
      </w:r>
      <w:r w:rsidRPr="00BF4107">
        <w:t>partnership and extending Caerlaverock NNR to include their land. This is an exciting opportunity to extend the NNR into new areas focusing on coastal restoration, biodiversity gain and work more collaboratively on nature and people. It will enhance the overall visitor experience.</w:t>
      </w:r>
    </w:p>
    <w:p w14:paraId="345FEAE8" w14:textId="70E6EDA7" w:rsidR="00230F6B" w:rsidRDefault="00B701D2" w:rsidP="0048145F">
      <w:pPr>
        <w:pStyle w:val="ListParagraph"/>
        <w:numPr>
          <w:ilvl w:val="0"/>
          <w:numId w:val="20"/>
        </w:numPr>
        <w:spacing w:after="120"/>
        <w:ind w:left="357" w:hanging="357"/>
        <w:contextualSpacing w:val="0"/>
      </w:pPr>
      <w:r>
        <w:t>The current process for declaring new NNRs and making changes to existing ones is outlined in Appendi</w:t>
      </w:r>
      <w:r w:rsidR="00DD48B9">
        <w:t>x</w:t>
      </w:r>
      <w:r>
        <w:t xml:space="preserve"> 3. As agreed in 2014, t</w:t>
      </w:r>
      <w:r w:rsidR="00230F6B">
        <w:t xml:space="preserve">he Board </w:t>
      </w:r>
      <w:r>
        <w:t xml:space="preserve">currently </w:t>
      </w:r>
      <w:r w:rsidR="00230F6B">
        <w:t xml:space="preserve">has a formal role </w:t>
      </w:r>
      <w:r>
        <w:t xml:space="preserve">both </w:t>
      </w:r>
      <w:r w:rsidR="00230F6B">
        <w:t>in the declaration</w:t>
      </w:r>
      <w:r>
        <w:t xml:space="preserve"> of new </w:t>
      </w:r>
      <w:r w:rsidR="00230F6B">
        <w:t>NNRs</w:t>
      </w:r>
      <w:r>
        <w:t xml:space="preserve"> and de-declaration and boundary changes for existing ones</w:t>
      </w:r>
      <w:r w:rsidR="00230F6B">
        <w:t xml:space="preserve">. </w:t>
      </w:r>
      <w:r>
        <w:t>To make best use of the Board’s time</w:t>
      </w:r>
      <w:r w:rsidR="005C2205">
        <w:t xml:space="preserve"> and strategic role</w:t>
      </w:r>
      <w:r>
        <w:t>, w</w:t>
      </w:r>
      <w:r w:rsidR="00230F6B">
        <w:t xml:space="preserve">e </w:t>
      </w:r>
      <w:r w:rsidR="001E075E">
        <w:t xml:space="preserve">recommend </w:t>
      </w:r>
      <w:r w:rsidR="00230F6B">
        <w:t xml:space="preserve">that the Board </w:t>
      </w:r>
      <w:r>
        <w:t xml:space="preserve">retains its role for declarations of new NNRs and </w:t>
      </w:r>
      <w:r w:rsidR="005C2205">
        <w:t>de-</w:t>
      </w:r>
      <w:r>
        <w:t xml:space="preserve">declaration of existing ones, but </w:t>
      </w:r>
      <w:r w:rsidR="00230F6B">
        <w:t>delegate</w:t>
      </w:r>
      <w:r w:rsidR="00D56148">
        <w:t>s</w:t>
      </w:r>
      <w:r w:rsidR="00230F6B">
        <w:t xml:space="preserve"> decision making </w:t>
      </w:r>
      <w:r w:rsidRPr="00BF4107">
        <w:t>on boundary changes of existing NNRs to the PAC</w:t>
      </w:r>
      <w:r w:rsidR="00DD48B9" w:rsidRPr="00BF4107">
        <w:t>,</w:t>
      </w:r>
      <w:r w:rsidR="00230F6B">
        <w:t xml:space="preserve"> </w:t>
      </w:r>
      <w:r w:rsidR="00E059C5">
        <w:t xml:space="preserve">who in turn may wish to delegate </w:t>
      </w:r>
      <w:r>
        <w:t xml:space="preserve">minor boundary </w:t>
      </w:r>
      <w:r w:rsidR="00230F6B">
        <w:t>procedural changes to the lead Director.</w:t>
      </w:r>
      <w:r w:rsidRPr="00B701D2">
        <w:t xml:space="preserve"> </w:t>
      </w:r>
      <w:r>
        <w:t xml:space="preserve"> </w:t>
      </w:r>
    </w:p>
    <w:p w14:paraId="66380D96" w14:textId="77777777" w:rsidR="00D56148" w:rsidRDefault="00D56148" w:rsidP="00D56148">
      <w:pPr>
        <w:pStyle w:val="ListParagraph"/>
        <w:spacing w:after="120"/>
        <w:ind w:left="357"/>
        <w:contextualSpacing w:val="0"/>
      </w:pPr>
    </w:p>
    <w:p w14:paraId="426B5BE5" w14:textId="5143D4EC" w:rsidR="006E05D5" w:rsidRPr="00ED3D6D" w:rsidRDefault="006E05D5" w:rsidP="00ED3D6D">
      <w:pPr>
        <w:pStyle w:val="Heading2"/>
      </w:pPr>
      <w:r w:rsidRPr="00ED3D6D">
        <w:t>Conclusions</w:t>
      </w:r>
      <w:r w:rsidR="00D56148">
        <w:t>/Recommendations</w:t>
      </w:r>
    </w:p>
    <w:p w14:paraId="359510CB" w14:textId="0F6E1F51" w:rsidR="006E05D5" w:rsidRDefault="006E05D5" w:rsidP="0048145F">
      <w:pPr>
        <w:pStyle w:val="ListParagraph"/>
        <w:numPr>
          <w:ilvl w:val="0"/>
          <w:numId w:val="20"/>
        </w:numPr>
        <w:spacing w:after="120"/>
        <w:ind w:left="357" w:hanging="357"/>
        <w:contextualSpacing w:val="0"/>
      </w:pPr>
      <w:r>
        <w:t xml:space="preserve">This is an exciting time in the evolution of our approach to NNRs and we welcome </w:t>
      </w:r>
      <w:r w:rsidR="008D6DA9">
        <w:t xml:space="preserve">the </w:t>
      </w:r>
      <w:r>
        <w:t>Board</w:t>
      </w:r>
      <w:r w:rsidR="008D6DA9">
        <w:t>’</w:t>
      </w:r>
      <w:r>
        <w:t xml:space="preserve">s ideas in developing their contribution to </w:t>
      </w:r>
      <w:r w:rsidR="0064113E">
        <w:t xml:space="preserve">our mission to </w:t>
      </w:r>
      <w:r>
        <w:t>protect, restore and value nature further.</w:t>
      </w:r>
    </w:p>
    <w:p w14:paraId="78B0EF1A" w14:textId="070737CA" w:rsidR="00ED3D6D" w:rsidRDefault="00ED3D6D" w:rsidP="0048145F">
      <w:pPr>
        <w:pStyle w:val="ListParagraph"/>
        <w:numPr>
          <w:ilvl w:val="0"/>
          <w:numId w:val="20"/>
        </w:numPr>
        <w:spacing w:after="120"/>
        <w:ind w:left="357" w:hanging="357"/>
        <w:contextualSpacing w:val="0"/>
      </w:pPr>
      <w:r>
        <w:t>The Board are asked to:</w:t>
      </w:r>
    </w:p>
    <w:p w14:paraId="0182217D" w14:textId="32BFFFC2" w:rsidR="00ED3D6D" w:rsidRDefault="00ED3D6D" w:rsidP="0048145F">
      <w:pPr>
        <w:pStyle w:val="ListParagraph"/>
        <w:numPr>
          <w:ilvl w:val="0"/>
          <w:numId w:val="17"/>
        </w:numPr>
      </w:pPr>
      <w:r>
        <w:t xml:space="preserve">Discuss and provide a strategic steer on the </w:t>
      </w:r>
    </w:p>
    <w:p w14:paraId="0AC38FC5" w14:textId="70031862" w:rsidR="00ED3D6D" w:rsidRDefault="00ED3D6D" w:rsidP="0048145F">
      <w:pPr>
        <w:pStyle w:val="ListParagraph"/>
        <w:numPr>
          <w:ilvl w:val="0"/>
          <w:numId w:val="18"/>
        </w:numPr>
      </w:pPr>
      <w:r>
        <w:t>Future direction and key opportunities for NNRs set out in this paper;</w:t>
      </w:r>
    </w:p>
    <w:p w14:paraId="41CB4FFA" w14:textId="30830B5F" w:rsidR="00ED3D6D" w:rsidRDefault="00ED3D6D" w:rsidP="0048145F">
      <w:pPr>
        <w:pStyle w:val="ListParagraph"/>
        <w:numPr>
          <w:ilvl w:val="0"/>
          <w:numId w:val="18"/>
        </w:numPr>
      </w:pPr>
      <w:r>
        <w:t>How we can strengthen and increase joint working by the Partnership</w:t>
      </w:r>
      <w:r w:rsidR="00D56148">
        <w:t>;</w:t>
      </w:r>
    </w:p>
    <w:p w14:paraId="432C7183" w14:textId="441C5326" w:rsidR="00ED3D6D" w:rsidRDefault="00ED3D6D" w:rsidP="0048145F">
      <w:pPr>
        <w:pStyle w:val="ListParagraph"/>
        <w:numPr>
          <w:ilvl w:val="0"/>
          <w:numId w:val="18"/>
        </w:numPr>
      </w:pPr>
      <w:r>
        <w:lastRenderedPageBreak/>
        <w:t>Opportunities and barriers for realising the potential of our own NNRs</w:t>
      </w:r>
      <w:r w:rsidR="00BF4107">
        <w:t>.</w:t>
      </w:r>
    </w:p>
    <w:p w14:paraId="74CB1C63" w14:textId="5638B14C" w:rsidR="00ED3D6D" w:rsidRDefault="00ED3D6D" w:rsidP="0048145F">
      <w:pPr>
        <w:pStyle w:val="ListParagraph"/>
        <w:numPr>
          <w:ilvl w:val="0"/>
          <w:numId w:val="17"/>
        </w:numPr>
      </w:pPr>
      <w:r>
        <w:t>Agree to</w:t>
      </w:r>
    </w:p>
    <w:p w14:paraId="57F6A5DF" w14:textId="7DA58234" w:rsidR="00ED3D6D" w:rsidRDefault="00ED3D6D" w:rsidP="0048145F">
      <w:pPr>
        <w:pStyle w:val="ListParagraph"/>
        <w:numPr>
          <w:ilvl w:val="0"/>
          <w:numId w:val="19"/>
        </w:numPr>
      </w:pPr>
      <w:r>
        <w:t>Retain decision making on declaration of new NNRs or de-declaration of existing ones; and</w:t>
      </w:r>
    </w:p>
    <w:p w14:paraId="5180F49C" w14:textId="7CBA4285" w:rsidR="00ED3D6D" w:rsidRDefault="00ED3D6D" w:rsidP="0048145F">
      <w:pPr>
        <w:pStyle w:val="ListParagraph"/>
        <w:numPr>
          <w:ilvl w:val="0"/>
          <w:numId w:val="19"/>
        </w:numPr>
      </w:pPr>
      <w:r>
        <w:t>Delegate decision making on changes to boundaries of existing NNR to the PAC and lead Director.</w:t>
      </w:r>
    </w:p>
    <w:p w14:paraId="1096DF75" w14:textId="77777777" w:rsidR="00ED3D6D" w:rsidRDefault="00ED3D6D" w:rsidP="00ED3D6D">
      <w:pPr>
        <w:pStyle w:val="ListParagraph"/>
        <w:ind w:left="1440"/>
      </w:pPr>
    </w:p>
    <w:p w14:paraId="23872286" w14:textId="77777777" w:rsidR="006E05D5" w:rsidRDefault="006E05D5">
      <w:r>
        <w:br w:type="page"/>
      </w:r>
    </w:p>
    <w:p w14:paraId="3078D14B" w14:textId="4EFAE096" w:rsidR="001F7C9D" w:rsidRPr="00ED3D6D" w:rsidRDefault="001F7C9D" w:rsidP="00ED3D6D">
      <w:pPr>
        <w:pStyle w:val="Heading3"/>
        <w:rPr>
          <w:rFonts w:ascii="Calibri" w:hAnsi="Calibri" w:cs="Calibri"/>
          <w:b/>
          <w:color w:val="auto"/>
        </w:rPr>
      </w:pPr>
      <w:r w:rsidRPr="00ED3D6D">
        <w:rPr>
          <w:rFonts w:ascii="Calibri" w:hAnsi="Calibri" w:cs="Calibri"/>
          <w:b/>
          <w:color w:val="auto"/>
        </w:rPr>
        <w:lastRenderedPageBreak/>
        <w:t>Appendi</w:t>
      </w:r>
      <w:r w:rsidR="00DD48B9" w:rsidRPr="00ED3D6D">
        <w:rPr>
          <w:rFonts w:ascii="Calibri" w:hAnsi="Calibri" w:cs="Calibri"/>
          <w:b/>
          <w:color w:val="auto"/>
        </w:rPr>
        <w:t>x</w:t>
      </w:r>
      <w:r w:rsidRPr="00ED3D6D">
        <w:rPr>
          <w:rFonts w:ascii="Calibri" w:hAnsi="Calibri" w:cs="Calibri"/>
          <w:b/>
          <w:color w:val="auto"/>
        </w:rPr>
        <w:t xml:space="preserve"> </w:t>
      </w:r>
      <w:r w:rsidR="00745115">
        <w:rPr>
          <w:rFonts w:ascii="Calibri" w:hAnsi="Calibri" w:cs="Calibri"/>
          <w:b/>
          <w:color w:val="auto"/>
        </w:rPr>
        <w:t>1</w:t>
      </w:r>
      <w:r w:rsidRPr="00ED3D6D">
        <w:rPr>
          <w:rFonts w:ascii="Calibri" w:hAnsi="Calibri" w:cs="Calibri"/>
          <w:b/>
          <w:color w:val="auto"/>
        </w:rPr>
        <w:t xml:space="preserve"> – Extract from the Refreshed ToR for the NNR Partnership</w:t>
      </w:r>
    </w:p>
    <w:p w14:paraId="2601E8AA" w14:textId="77777777" w:rsidR="001F7C9D" w:rsidRPr="00ED3D6D" w:rsidRDefault="001F7C9D" w:rsidP="00ED3D6D">
      <w:pPr>
        <w:pStyle w:val="Heading3"/>
        <w:rPr>
          <w:rFonts w:ascii="Calibri" w:hAnsi="Calibri" w:cs="Calibri"/>
          <w:b/>
          <w:color w:val="auto"/>
        </w:rPr>
      </w:pPr>
      <w:r w:rsidRPr="00ED3D6D">
        <w:rPr>
          <w:rFonts w:ascii="Calibri" w:hAnsi="Calibri" w:cs="Calibri"/>
          <w:b/>
          <w:color w:val="auto"/>
        </w:rPr>
        <w:t>Aims</w:t>
      </w:r>
    </w:p>
    <w:p w14:paraId="32478C80" w14:textId="77777777" w:rsidR="001F7C9D" w:rsidRDefault="001F7C9D" w:rsidP="001F7C9D">
      <w:pPr>
        <w:spacing w:before="120"/>
      </w:pPr>
      <w:r>
        <w:t xml:space="preserve">The </w:t>
      </w:r>
      <w:r w:rsidRPr="005E02D7">
        <w:rPr>
          <w:b/>
        </w:rPr>
        <w:t>NNR partnership</w:t>
      </w:r>
      <w:r>
        <w:t xml:space="preserve"> will work to </w:t>
      </w:r>
      <w:r w:rsidRPr="00CA697B">
        <w:t xml:space="preserve">ensure that </w:t>
      </w:r>
      <w:r>
        <w:t xml:space="preserve">the suite is managed and promoted as: </w:t>
      </w:r>
    </w:p>
    <w:p w14:paraId="7DE5D84F" w14:textId="77777777" w:rsidR="001F7C9D" w:rsidRPr="00145CC4" w:rsidRDefault="001F7C9D" w:rsidP="0048145F">
      <w:pPr>
        <w:numPr>
          <w:ilvl w:val="0"/>
          <w:numId w:val="5"/>
        </w:numPr>
        <w:spacing w:before="120" w:after="0" w:line="240" w:lineRule="auto"/>
      </w:pPr>
      <w:r>
        <w:t xml:space="preserve">showcasing the </w:t>
      </w:r>
      <w:r w:rsidRPr="00145CC4">
        <w:t xml:space="preserve">very best of Scotland’s nature; </w:t>
      </w:r>
    </w:p>
    <w:p w14:paraId="75A85408" w14:textId="77777777" w:rsidR="001F7C9D" w:rsidRPr="00145CC4" w:rsidRDefault="001F7C9D" w:rsidP="0048145F">
      <w:pPr>
        <w:numPr>
          <w:ilvl w:val="0"/>
          <w:numId w:val="5"/>
        </w:numPr>
        <w:spacing w:before="120" w:after="0" w:line="240" w:lineRule="auto"/>
      </w:pPr>
      <w:r w:rsidRPr="00145CC4">
        <w:t xml:space="preserve">inspiring gateways for connecting people with nature; and </w:t>
      </w:r>
    </w:p>
    <w:p w14:paraId="55ACACC4" w14:textId="77777777" w:rsidR="001F7C9D" w:rsidRPr="00145CC4" w:rsidRDefault="001F7C9D" w:rsidP="0048145F">
      <w:pPr>
        <w:numPr>
          <w:ilvl w:val="0"/>
          <w:numId w:val="5"/>
        </w:numPr>
        <w:spacing w:before="120" w:after="0" w:line="240" w:lineRule="auto"/>
      </w:pPr>
      <w:r>
        <w:t xml:space="preserve">key building blocks for a </w:t>
      </w:r>
      <w:r w:rsidRPr="00145CC4">
        <w:t xml:space="preserve">nature </w:t>
      </w:r>
      <w:r>
        <w:t xml:space="preserve">positive </w:t>
      </w:r>
      <w:r w:rsidRPr="00145CC4">
        <w:t>Scotland.</w:t>
      </w:r>
    </w:p>
    <w:p w14:paraId="5C6CD0C4" w14:textId="77777777" w:rsidR="001F7C9D" w:rsidRDefault="001F7C9D" w:rsidP="001F7C9D">
      <w:pPr>
        <w:rPr>
          <w:b/>
        </w:rPr>
      </w:pPr>
    </w:p>
    <w:p w14:paraId="5591C8D1" w14:textId="77777777" w:rsidR="001F7C9D" w:rsidRPr="00ED3D6D" w:rsidRDefault="001F7C9D" w:rsidP="00ED3D6D">
      <w:pPr>
        <w:pStyle w:val="Heading3"/>
        <w:rPr>
          <w:rFonts w:ascii="Calibri" w:hAnsi="Calibri" w:cs="Calibri"/>
          <w:b/>
          <w:color w:val="auto"/>
        </w:rPr>
      </w:pPr>
      <w:r w:rsidRPr="00ED3D6D">
        <w:rPr>
          <w:rFonts w:ascii="Calibri" w:hAnsi="Calibri" w:cs="Calibri"/>
          <w:b/>
          <w:color w:val="auto"/>
        </w:rPr>
        <w:t xml:space="preserve">Objectives </w:t>
      </w:r>
    </w:p>
    <w:p w14:paraId="54D1DD0E" w14:textId="77777777" w:rsidR="001F7C9D" w:rsidRDefault="001F7C9D" w:rsidP="001F7C9D">
      <w:pPr>
        <w:spacing w:before="120"/>
      </w:pPr>
      <w:r>
        <w:t>The Partners will deliver these aims in collaboration under the following themes.</w:t>
      </w:r>
    </w:p>
    <w:p w14:paraId="121A47D7" w14:textId="77777777" w:rsidR="001F7C9D" w:rsidRDefault="001F7C9D" w:rsidP="001F7C9D">
      <w:pPr>
        <w:spacing w:before="120" w:after="0"/>
        <w:rPr>
          <w:b/>
        </w:rPr>
      </w:pPr>
      <w:r>
        <w:rPr>
          <w:b/>
        </w:rPr>
        <w:t>Being the very best of Scotland’s nature</w:t>
      </w:r>
    </w:p>
    <w:p w14:paraId="1542D036" w14:textId="77777777" w:rsidR="001F7C9D" w:rsidRDefault="001F7C9D" w:rsidP="0048145F">
      <w:pPr>
        <w:numPr>
          <w:ilvl w:val="0"/>
          <w:numId w:val="4"/>
        </w:numPr>
        <w:spacing w:before="120" w:after="0" w:line="240" w:lineRule="auto"/>
      </w:pPr>
      <w:r>
        <w:t>Championing the NNR accolade and raising awareness of its importance with policy makers and the public.</w:t>
      </w:r>
    </w:p>
    <w:p w14:paraId="3F3A5792" w14:textId="77777777" w:rsidR="001F7C9D" w:rsidRDefault="001F7C9D" w:rsidP="0048145F">
      <w:pPr>
        <w:numPr>
          <w:ilvl w:val="0"/>
          <w:numId w:val="4"/>
        </w:numPr>
        <w:spacing w:before="120" w:after="0" w:line="240" w:lineRule="auto"/>
      </w:pPr>
      <w:r>
        <w:t>Maintaining the credibility of the accolade through policy development, guidance and the development and demonstration of best practice.</w:t>
      </w:r>
    </w:p>
    <w:p w14:paraId="3C3E5F78" w14:textId="77777777" w:rsidR="001F7C9D" w:rsidRDefault="001F7C9D" w:rsidP="0048145F">
      <w:pPr>
        <w:numPr>
          <w:ilvl w:val="0"/>
          <w:numId w:val="4"/>
        </w:numPr>
        <w:spacing w:before="120" w:after="0" w:line="240" w:lineRule="auto"/>
      </w:pPr>
      <w:r>
        <w:t>Supporting existing and new managers of NNRs and inspiring others to seek NNR status.</w:t>
      </w:r>
    </w:p>
    <w:p w14:paraId="3FE159DB" w14:textId="77777777" w:rsidR="001F7C9D" w:rsidRDefault="001F7C9D" w:rsidP="0048145F">
      <w:pPr>
        <w:numPr>
          <w:ilvl w:val="0"/>
          <w:numId w:val="4"/>
        </w:numPr>
        <w:spacing w:before="120" w:after="0" w:line="240" w:lineRule="auto"/>
      </w:pPr>
      <w:r>
        <w:t>Securing new sources of public and private sector funding.</w:t>
      </w:r>
    </w:p>
    <w:p w14:paraId="4341098A" w14:textId="77777777" w:rsidR="001F7C9D" w:rsidRDefault="001F7C9D" w:rsidP="001F7C9D">
      <w:pPr>
        <w:spacing w:before="120" w:line="240" w:lineRule="auto"/>
        <w:rPr>
          <w:b/>
        </w:rPr>
      </w:pPr>
      <w:r>
        <w:rPr>
          <w:b/>
        </w:rPr>
        <w:t xml:space="preserve">Inspiring gateways to nature connection </w:t>
      </w:r>
    </w:p>
    <w:p w14:paraId="3117CAF3" w14:textId="77777777" w:rsidR="001F7C9D" w:rsidRDefault="001F7C9D" w:rsidP="0048145F">
      <w:pPr>
        <w:numPr>
          <w:ilvl w:val="0"/>
          <w:numId w:val="4"/>
        </w:numPr>
        <w:spacing w:before="120" w:after="0" w:line="240" w:lineRule="auto"/>
      </w:pPr>
      <w:r>
        <w:t xml:space="preserve">Encouraging greater diversity in the people visiting NNRs to ensure everyone has the opportunity to experience these special places. </w:t>
      </w:r>
    </w:p>
    <w:p w14:paraId="78D1A19E" w14:textId="77777777" w:rsidR="001F7C9D" w:rsidRDefault="001F7C9D" w:rsidP="0048145F">
      <w:pPr>
        <w:numPr>
          <w:ilvl w:val="0"/>
          <w:numId w:val="4"/>
        </w:numPr>
        <w:spacing w:before="120" w:after="0" w:line="240" w:lineRule="auto"/>
      </w:pPr>
      <w:r>
        <w:t>Developing the potential of NNRs as the shop windows for increasing climate and nature literacy and positive action by the public.</w:t>
      </w:r>
    </w:p>
    <w:p w14:paraId="1D322655" w14:textId="77777777" w:rsidR="001F7C9D" w:rsidRPr="00907741" w:rsidRDefault="001F7C9D" w:rsidP="0048145F">
      <w:pPr>
        <w:numPr>
          <w:ilvl w:val="0"/>
          <w:numId w:val="4"/>
        </w:numPr>
        <w:spacing w:before="120" w:after="0" w:line="240" w:lineRule="auto"/>
        <w:rPr>
          <w:b/>
        </w:rPr>
      </w:pPr>
      <w:r>
        <w:t>Developing national approaches to engaging people and local communities in learning, volunteering and science on NNR</w:t>
      </w:r>
      <w:r w:rsidRPr="00907741">
        <w:t>s.</w:t>
      </w:r>
    </w:p>
    <w:p w14:paraId="27F54F24" w14:textId="77777777" w:rsidR="001F7C9D" w:rsidRDefault="001F7C9D" w:rsidP="001F7C9D">
      <w:pPr>
        <w:spacing w:before="120"/>
        <w:rPr>
          <w:b/>
        </w:rPr>
      </w:pPr>
      <w:r>
        <w:rPr>
          <w:b/>
        </w:rPr>
        <w:t xml:space="preserve">Key building blocks for a </w:t>
      </w:r>
      <w:r w:rsidRPr="00907741">
        <w:rPr>
          <w:b/>
        </w:rPr>
        <w:t xml:space="preserve">nature </w:t>
      </w:r>
      <w:r>
        <w:rPr>
          <w:b/>
        </w:rPr>
        <w:t xml:space="preserve">positive Scotland </w:t>
      </w:r>
    </w:p>
    <w:p w14:paraId="08E9DDC4" w14:textId="77777777" w:rsidR="001F7C9D" w:rsidRDefault="001F7C9D" w:rsidP="0048145F">
      <w:pPr>
        <w:numPr>
          <w:ilvl w:val="0"/>
          <w:numId w:val="4"/>
        </w:numPr>
        <w:spacing w:before="120" w:after="0" w:line="240" w:lineRule="auto"/>
      </w:pPr>
      <w:r>
        <w:t xml:space="preserve">Strengthening the contribution of NNRs to the vision and outcomes of the new Scottish Biodiversity strategy to protect nature by 2030 and restore it by 2045. </w:t>
      </w:r>
    </w:p>
    <w:p w14:paraId="0EED58D6" w14:textId="77777777" w:rsidR="001F7C9D" w:rsidRDefault="001F7C9D" w:rsidP="0048145F">
      <w:pPr>
        <w:numPr>
          <w:ilvl w:val="0"/>
          <w:numId w:val="4"/>
        </w:numPr>
        <w:spacing w:before="120" w:after="0" w:line="240" w:lineRule="auto"/>
      </w:pPr>
      <w:r>
        <w:t xml:space="preserve">Increasing the contribution of NNRs to nature restoration at the landscape scale by identifying opportunities for expansion of existing NNRs or the designation of new ones that can contribute to 30x30, Nature Networks and new National Parks. </w:t>
      </w:r>
    </w:p>
    <w:p w14:paraId="4275B8CC" w14:textId="77777777" w:rsidR="001F7C9D" w:rsidRDefault="001F7C9D" w:rsidP="0048145F">
      <w:pPr>
        <w:numPr>
          <w:ilvl w:val="0"/>
          <w:numId w:val="4"/>
        </w:numPr>
        <w:spacing w:before="120" w:after="0" w:line="240" w:lineRule="auto"/>
      </w:pPr>
      <w:r w:rsidRPr="0050191B">
        <w:t>Adapting the planning and management o</w:t>
      </w:r>
      <w:r>
        <w:t xml:space="preserve">f </w:t>
      </w:r>
      <w:r w:rsidRPr="0050191B">
        <w:t xml:space="preserve">NNRs </w:t>
      </w:r>
      <w:r>
        <w:t xml:space="preserve">in response to the impacts of climate change on nature. </w:t>
      </w:r>
    </w:p>
    <w:p w14:paraId="393F46A6" w14:textId="5BD6CE62" w:rsidR="001F7C9D" w:rsidRDefault="001F7C9D" w:rsidP="001F7C9D">
      <w:pPr>
        <w:rPr>
          <w:rFonts w:cstheme="minorHAnsi"/>
          <w:szCs w:val="24"/>
        </w:rPr>
      </w:pPr>
      <w:r>
        <w:rPr>
          <w:rFonts w:cstheme="minorHAnsi"/>
          <w:szCs w:val="24"/>
        </w:rPr>
        <w:br/>
      </w:r>
      <w:r w:rsidRPr="00364D29">
        <w:rPr>
          <w:rFonts w:cstheme="minorHAnsi"/>
          <w:szCs w:val="24"/>
        </w:rPr>
        <w:t>As well as managing bodies, other members of the partnership include SL&amp;E and Community Land Scotland and in time we hope to extend NNR management to some of these members.</w:t>
      </w:r>
      <w:r>
        <w:rPr>
          <w:rFonts w:cstheme="minorHAnsi"/>
          <w:szCs w:val="24"/>
        </w:rPr>
        <w:t xml:space="preserve">  Given their engagement in the management of NNRs, we have also recently extended membership of the partnership to include both National Parks.</w:t>
      </w:r>
    </w:p>
    <w:p w14:paraId="6014D92B" w14:textId="0F7ED587" w:rsidR="008C69C5" w:rsidRPr="00ED3D6D" w:rsidRDefault="00DD48B9" w:rsidP="00ED3D6D">
      <w:pPr>
        <w:pStyle w:val="Heading3"/>
        <w:rPr>
          <w:rFonts w:ascii="Calibri" w:hAnsi="Calibri" w:cs="Calibri"/>
          <w:b/>
          <w:color w:val="auto"/>
        </w:rPr>
      </w:pPr>
      <w:r w:rsidRPr="00ED3D6D">
        <w:rPr>
          <w:rFonts w:ascii="Calibri" w:hAnsi="Calibri" w:cs="Calibri"/>
          <w:b/>
          <w:color w:val="auto"/>
        </w:rPr>
        <w:lastRenderedPageBreak/>
        <w:t>Appendix</w:t>
      </w:r>
      <w:r w:rsidR="00DC0F66" w:rsidRPr="00ED3D6D">
        <w:rPr>
          <w:rFonts w:ascii="Calibri" w:hAnsi="Calibri" w:cs="Calibri"/>
          <w:b/>
          <w:color w:val="auto"/>
        </w:rPr>
        <w:t xml:space="preserve"> </w:t>
      </w:r>
      <w:r w:rsidR="00745115">
        <w:rPr>
          <w:rFonts w:ascii="Calibri" w:hAnsi="Calibri" w:cs="Calibri"/>
          <w:b/>
          <w:color w:val="auto"/>
        </w:rPr>
        <w:t>2</w:t>
      </w:r>
      <w:r w:rsidR="00DC0F66" w:rsidRPr="00ED3D6D">
        <w:rPr>
          <w:rFonts w:ascii="Calibri" w:hAnsi="Calibri" w:cs="Calibri"/>
          <w:b/>
          <w:color w:val="auto"/>
        </w:rPr>
        <w:t xml:space="preserve"> - </w:t>
      </w:r>
      <w:r w:rsidR="00FE7E4F" w:rsidRPr="00ED3D6D">
        <w:rPr>
          <w:rFonts w:ascii="Calibri" w:hAnsi="Calibri" w:cs="Calibri"/>
          <w:b/>
          <w:color w:val="auto"/>
        </w:rPr>
        <w:t>Contribution of NNRs to corporate plan objectives</w:t>
      </w:r>
    </w:p>
    <w:tbl>
      <w:tblPr>
        <w:tblStyle w:val="TableGrid"/>
        <w:tblW w:w="9781" w:type="dxa"/>
        <w:tblInd w:w="-5" w:type="dxa"/>
        <w:tblLook w:val="04A0" w:firstRow="1" w:lastRow="0" w:firstColumn="1" w:lastColumn="0" w:noHBand="0" w:noVBand="1"/>
        <w:tblDescription w:val="Contribution of NNRs to corporate objectives, with selected examples"/>
      </w:tblPr>
      <w:tblGrid>
        <w:gridCol w:w="2054"/>
        <w:gridCol w:w="2491"/>
        <w:gridCol w:w="5236"/>
      </w:tblGrid>
      <w:tr w:rsidR="00AF5489" w:rsidRPr="00204C15" w14:paraId="3456AD09" w14:textId="77777777" w:rsidTr="006B3631">
        <w:trPr>
          <w:tblHeader/>
        </w:trPr>
        <w:tc>
          <w:tcPr>
            <w:tcW w:w="2054" w:type="dxa"/>
            <w:shd w:val="clear" w:color="auto" w:fill="auto"/>
          </w:tcPr>
          <w:p w14:paraId="68AC437B" w14:textId="77777777" w:rsidR="00AF5489" w:rsidRPr="00204C15" w:rsidRDefault="00AF5489" w:rsidP="00A90EF1">
            <w:pPr>
              <w:spacing w:after="120"/>
              <w:jc w:val="both"/>
              <w:rPr>
                <w:rFonts w:ascii="Calibri" w:hAnsi="Calibri" w:cs="Calibri"/>
                <w:color w:val="000000" w:themeColor="text1"/>
                <w:szCs w:val="24"/>
              </w:rPr>
            </w:pPr>
            <w:r w:rsidRPr="00204C15">
              <w:rPr>
                <w:rFonts w:ascii="Calibri" w:hAnsi="Calibri" w:cs="Calibri"/>
                <w:color w:val="000000" w:themeColor="text1"/>
                <w:szCs w:val="24"/>
              </w:rPr>
              <w:t>Delivery Plan</w:t>
            </w:r>
          </w:p>
        </w:tc>
        <w:tc>
          <w:tcPr>
            <w:tcW w:w="2491" w:type="dxa"/>
            <w:shd w:val="clear" w:color="auto" w:fill="auto"/>
          </w:tcPr>
          <w:p w14:paraId="33A5B999" w14:textId="77777777" w:rsidR="00AF5489" w:rsidRPr="00204C15" w:rsidRDefault="00AF5489" w:rsidP="002D1336">
            <w:pPr>
              <w:spacing w:after="120"/>
              <w:rPr>
                <w:rFonts w:ascii="Calibri" w:hAnsi="Calibri" w:cs="Calibri"/>
                <w:color w:val="000000" w:themeColor="text1"/>
                <w:szCs w:val="24"/>
              </w:rPr>
            </w:pPr>
            <w:r w:rsidRPr="00204C15">
              <w:rPr>
                <w:rFonts w:ascii="Calibri" w:hAnsi="Calibri" w:cs="Calibri"/>
                <w:color w:val="000000" w:themeColor="text1"/>
                <w:szCs w:val="24"/>
              </w:rPr>
              <w:t xml:space="preserve">Contribution of NNRs </w:t>
            </w:r>
          </w:p>
        </w:tc>
        <w:tc>
          <w:tcPr>
            <w:tcW w:w="5236" w:type="dxa"/>
            <w:shd w:val="clear" w:color="auto" w:fill="auto"/>
          </w:tcPr>
          <w:p w14:paraId="77CDFC58" w14:textId="77777777" w:rsidR="00AF5489" w:rsidRPr="00204C15" w:rsidRDefault="00AF5489" w:rsidP="002D1336">
            <w:pPr>
              <w:spacing w:after="120"/>
              <w:rPr>
                <w:rFonts w:ascii="Calibri" w:hAnsi="Calibri" w:cs="Calibri"/>
                <w:color w:val="000000" w:themeColor="text1"/>
                <w:szCs w:val="24"/>
              </w:rPr>
            </w:pPr>
            <w:r w:rsidRPr="00204C15">
              <w:rPr>
                <w:rFonts w:ascii="Calibri" w:hAnsi="Calibri" w:cs="Calibri"/>
                <w:color w:val="000000" w:themeColor="text1"/>
                <w:szCs w:val="24"/>
              </w:rPr>
              <w:t>Selected Examples</w:t>
            </w:r>
          </w:p>
        </w:tc>
      </w:tr>
      <w:tr w:rsidR="00AF5489" w:rsidRPr="00204C15" w14:paraId="3E11CC40" w14:textId="77777777" w:rsidTr="00E540D6">
        <w:tc>
          <w:tcPr>
            <w:tcW w:w="2054" w:type="dxa"/>
            <w:shd w:val="clear" w:color="auto" w:fill="00B050"/>
          </w:tcPr>
          <w:p w14:paraId="7C390FDA" w14:textId="77777777" w:rsidR="00AF5489" w:rsidRPr="00204C15" w:rsidRDefault="00AF5489" w:rsidP="0048145F">
            <w:pPr>
              <w:pStyle w:val="ListParagraph"/>
              <w:numPr>
                <w:ilvl w:val="0"/>
                <w:numId w:val="3"/>
              </w:numPr>
              <w:spacing w:after="120"/>
              <w:jc w:val="both"/>
              <w:rPr>
                <w:rFonts w:ascii="Calibri" w:hAnsi="Calibri" w:cs="Calibri"/>
                <w:color w:val="000000" w:themeColor="text1"/>
                <w:szCs w:val="24"/>
              </w:rPr>
            </w:pPr>
            <w:r w:rsidRPr="00204C15">
              <w:rPr>
                <w:rFonts w:ascii="Calibri" w:hAnsi="Calibri" w:cs="Calibri"/>
                <w:color w:val="000000" w:themeColor="text1"/>
                <w:szCs w:val="24"/>
              </w:rPr>
              <w:t xml:space="preserve">30x 30 </w:t>
            </w:r>
          </w:p>
        </w:tc>
        <w:tc>
          <w:tcPr>
            <w:tcW w:w="2491" w:type="dxa"/>
            <w:shd w:val="clear" w:color="auto" w:fill="00B050"/>
          </w:tcPr>
          <w:p w14:paraId="34221961"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New NNRs/extension to existing NNRs </w:t>
            </w:r>
          </w:p>
          <w:p w14:paraId="1B346965"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Contribution to new National Parks</w:t>
            </w:r>
          </w:p>
        </w:tc>
        <w:tc>
          <w:tcPr>
            <w:tcW w:w="5236" w:type="dxa"/>
            <w:shd w:val="clear" w:color="auto" w:fill="00B050"/>
          </w:tcPr>
          <w:p w14:paraId="44BC0249"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Potential extension to Caerlaverock NNR with the Wildlife and Wetland Trust joining the NNR Partnership</w:t>
            </w:r>
          </w:p>
          <w:p w14:paraId="7BB08601"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Proposed Torridon NNR from the National Trust for Scotland.</w:t>
            </w:r>
          </w:p>
        </w:tc>
      </w:tr>
      <w:tr w:rsidR="00AF5489" w:rsidRPr="00204C15" w14:paraId="67BD280E" w14:textId="77777777" w:rsidTr="00E540D6">
        <w:tc>
          <w:tcPr>
            <w:tcW w:w="2054" w:type="dxa"/>
            <w:shd w:val="clear" w:color="auto" w:fill="FFC000"/>
          </w:tcPr>
          <w:p w14:paraId="4BD57EB4" w14:textId="77777777" w:rsidR="00AF5489" w:rsidRPr="00204C15" w:rsidRDefault="00AF5489" w:rsidP="0048145F">
            <w:pPr>
              <w:pStyle w:val="ListParagraph"/>
              <w:numPr>
                <w:ilvl w:val="0"/>
                <w:numId w:val="3"/>
              </w:numPr>
              <w:spacing w:after="120"/>
              <w:rPr>
                <w:rFonts w:ascii="Calibri" w:hAnsi="Calibri" w:cs="Calibri"/>
                <w:color w:val="000000" w:themeColor="text1"/>
                <w:szCs w:val="24"/>
              </w:rPr>
            </w:pPr>
            <w:r w:rsidRPr="00204C15">
              <w:rPr>
                <w:rFonts w:ascii="Calibri" w:hAnsi="Calibri" w:cs="Calibri"/>
                <w:szCs w:val="24"/>
              </w:rPr>
              <w:t>Deer and other wildlife management</w:t>
            </w:r>
          </w:p>
        </w:tc>
        <w:tc>
          <w:tcPr>
            <w:tcW w:w="2491" w:type="dxa"/>
            <w:shd w:val="clear" w:color="auto" w:fill="FFC000"/>
          </w:tcPr>
          <w:p w14:paraId="586A95DB"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Best practice</w:t>
            </w:r>
          </w:p>
          <w:p w14:paraId="0C03E3EE"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Demonstration</w:t>
            </w:r>
          </w:p>
          <w:p w14:paraId="0C4BCE1F"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Knowledge and learning </w:t>
            </w:r>
          </w:p>
        </w:tc>
        <w:tc>
          <w:tcPr>
            <w:tcW w:w="5236" w:type="dxa"/>
            <w:shd w:val="clear" w:color="auto" w:fill="FFC000"/>
          </w:tcPr>
          <w:p w14:paraId="532F38A1"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Demonstration and training events for land managers, tertiary education and eNGO staff at Creag Meagaidh NNR covering all aspects of deer management. </w:t>
            </w:r>
          </w:p>
          <w:p w14:paraId="559C4943"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Site visits with land managers to upland NNRs to explore habitat restoration and deer management</w:t>
            </w:r>
          </w:p>
          <w:p w14:paraId="67B361D5"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Working in partnership with </w:t>
            </w:r>
            <w:r>
              <w:rPr>
                <w:rFonts w:ascii="Calibri" w:hAnsi="Calibri" w:cs="Calibri"/>
                <w:color w:val="000000" w:themeColor="text1"/>
                <w:szCs w:val="24"/>
              </w:rPr>
              <w:t>Forestry Land Scotland (</w:t>
            </w:r>
            <w:r w:rsidRPr="00204C15">
              <w:rPr>
                <w:rFonts w:ascii="Calibri" w:hAnsi="Calibri" w:cs="Calibri"/>
                <w:color w:val="000000" w:themeColor="text1"/>
                <w:szCs w:val="24"/>
              </w:rPr>
              <w:t>FLS</w:t>
            </w:r>
            <w:r>
              <w:rPr>
                <w:rFonts w:ascii="Calibri" w:hAnsi="Calibri" w:cs="Calibri"/>
                <w:color w:val="000000" w:themeColor="text1"/>
                <w:szCs w:val="24"/>
              </w:rPr>
              <w:t>)</w:t>
            </w:r>
            <w:r w:rsidRPr="00204C15">
              <w:rPr>
                <w:rFonts w:ascii="Calibri" w:hAnsi="Calibri" w:cs="Calibri"/>
                <w:color w:val="000000" w:themeColor="text1"/>
                <w:szCs w:val="24"/>
              </w:rPr>
              <w:t xml:space="preserve"> and others to deliver qualifications for externals, staff, volunteers, and placements. </w:t>
            </w:r>
          </w:p>
        </w:tc>
      </w:tr>
      <w:tr w:rsidR="00E540D6" w:rsidRPr="00204C15" w14:paraId="40C21E9A" w14:textId="77777777" w:rsidTr="00E540D6">
        <w:tc>
          <w:tcPr>
            <w:tcW w:w="2054" w:type="dxa"/>
            <w:shd w:val="clear" w:color="auto" w:fill="FFFF00"/>
          </w:tcPr>
          <w:p w14:paraId="1C8D85A1" w14:textId="2A4C2239" w:rsidR="00E540D6" w:rsidRPr="00F12DD9" w:rsidRDefault="00E540D6" w:rsidP="0048145F">
            <w:pPr>
              <w:pStyle w:val="ListParagraph"/>
              <w:numPr>
                <w:ilvl w:val="0"/>
                <w:numId w:val="3"/>
              </w:numPr>
              <w:spacing w:after="120"/>
              <w:jc w:val="both"/>
              <w:rPr>
                <w:rFonts w:ascii="Calibri" w:hAnsi="Calibri" w:cs="Calibri"/>
                <w:color w:val="000000" w:themeColor="text1"/>
                <w:szCs w:val="24"/>
              </w:rPr>
            </w:pPr>
            <w:r w:rsidRPr="00204C15">
              <w:rPr>
                <w:rFonts w:ascii="Calibri" w:hAnsi="Calibri" w:cs="Calibri"/>
                <w:color w:val="000000" w:themeColor="text1"/>
                <w:szCs w:val="24"/>
              </w:rPr>
              <w:t xml:space="preserve">Planning </w:t>
            </w:r>
          </w:p>
        </w:tc>
        <w:tc>
          <w:tcPr>
            <w:tcW w:w="2491" w:type="dxa"/>
            <w:vMerge w:val="restart"/>
            <w:shd w:val="clear" w:color="auto" w:fill="FFFF00"/>
          </w:tcPr>
          <w:p w14:paraId="3A862CE0" w14:textId="77777777" w:rsidR="00E540D6" w:rsidRPr="00204C15" w:rsidRDefault="00E540D6" w:rsidP="0048145F">
            <w:pPr>
              <w:pStyle w:val="ListParagraph"/>
              <w:numPr>
                <w:ilvl w:val="0"/>
                <w:numId w:val="12"/>
              </w:numPr>
              <w:spacing w:after="120"/>
              <w:rPr>
                <w:rFonts w:ascii="Calibri" w:hAnsi="Calibri" w:cs="Calibri"/>
                <w:color w:val="000000" w:themeColor="text1"/>
                <w:szCs w:val="24"/>
              </w:rPr>
            </w:pPr>
            <w:r w:rsidRPr="00204C15">
              <w:rPr>
                <w:rFonts w:ascii="Calibri" w:hAnsi="Calibri" w:cs="Calibri"/>
                <w:color w:val="000000" w:themeColor="text1"/>
                <w:szCs w:val="24"/>
              </w:rPr>
              <w:t>Best practice</w:t>
            </w:r>
          </w:p>
          <w:p w14:paraId="487455D5" w14:textId="026AA895" w:rsidR="00E540D6" w:rsidRDefault="00E540D6" w:rsidP="0048145F">
            <w:pPr>
              <w:pStyle w:val="ListParagraph"/>
              <w:numPr>
                <w:ilvl w:val="0"/>
                <w:numId w:val="12"/>
              </w:numPr>
              <w:spacing w:after="120"/>
              <w:rPr>
                <w:rFonts w:ascii="Calibri" w:hAnsi="Calibri" w:cs="Calibri"/>
                <w:color w:val="000000" w:themeColor="text1"/>
                <w:szCs w:val="24"/>
              </w:rPr>
            </w:pPr>
            <w:r w:rsidRPr="00204C15">
              <w:rPr>
                <w:rFonts w:ascii="Calibri" w:hAnsi="Calibri" w:cs="Calibri"/>
                <w:color w:val="000000" w:themeColor="text1"/>
                <w:szCs w:val="24"/>
              </w:rPr>
              <w:t>Demonstration</w:t>
            </w:r>
          </w:p>
          <w:p w14:paraId="50D2111A" w14:textId="25E6FC66" w:rsidR="00E540D6" w:rsidRPr="00204C15" w:rsidRDefault="00E540D6" w:rsidP="0048145F">
            <w:pPr>
              <w:pStyle w:val="ListParagraph"/>
              <w:numPr>
                <w:ilvl w:val="0"/>
                <w:numId w:val="12"/>
              </w:numPr>
              <w:spacing w:after="120"/>
              <w:rPr>
                <w:rFonts w:ascii="Calibri" w:hAnsi="Calibri" w:cs="Calibri"/>
                <w:color w:val="000000" w:themeColor="text1"/>
                <w:szCs w:val="24"/>
              </w:rPr>
            </w:pPr>
            <w:r w:rsidRPr="00204C15">
              <w:rPr>
                <w:rFonts w:ascii="Calibri" w:hAnsi="Calibri" w:cs="Calibri"/>
                <w:color w:val="000000" w:themeColor="text1"/>
                <w:szCs w:val="24"/>
              </w:rPr>
              <w:t>Knowledge and learning</w:t>
            </w:r>
          </w:p>
          <w:p w14:paraId="7C4C3D16" w14:textId="77777777" w:rsidR="00E540D6" w:rsidRPr="00204C15" w:rsidRDefault="00E540D6" w:rsidP="002D1336">
            <w:pPr>
              <w:spacing w:after="120"/>
              <w:ind w:left="360"/>
              <w:rPr>
                <w:rFonts w:ascii="Calibri" w:hAnsi="Calibri" w:cs="Calibri"/>
                <w:b/>
                <w:color w:val="000000" w:themeColor="text1"/>
                <w:szCs w:val="24"/>
              </w:rPr>
            </w:pPr>
          </w:p>
        </w:tc>
        <w:tc>
          <w:tcPr>
            <w:tcW w:w="5236" w:type="dxa"/>
            <w:shd w:val="clear" w:color="auto" w:fill="FFFF00"/>
          </w:tcPr>
          <w:p w14:paraId="13D07FC3" w14:textId="3B884969" w:rsidR="00E540D6" w:rsidRPr="00B16903" w:rsidRDefault="00E540D6" w:rsidP="0048145F">
            <w:pPr>
              <w:pStyle w:val="ListParagraph"/>
              <w:numPr>
                <w:ilvl w:val="0"/>
                <w:numId w:val="12"/>
              </w:numPr>
              <w:spacing w:after="120"/>
              <w:rPr>
                <w:rFonts w:ascii="Calibri" w:hAnsi="Calibri" w:cs="Calibri"/>
                <w:color w:val="000000" w:themeColor="text1"/>
                <w:szCs w:val="24"/>
              </w:rPr>
            </w:pPr>
            <w:r w:rsidRPr="00B16903">
              <w:rPr>
                <w:rFonts w:ascii="Calibri" w:hAnsi="Calibri" w:cs="Calibri"/>
                <w:color w:val="000000" w:themeColor="text1"/>
                <w:szCs w:val="24"/>
              </w:rPr>
              <w:t>Sensitive development of renewable energy at several of NNRs</w:t>
            </w:r>
          </w:p>
        </w:tc>
      </w:tr>
      <w:tr w:rsidR="00E540D6" w:rsidRPr="00204C15" w14:paraId="05BAE5FA" w14:textId="77777777" w:rsidTr="00485D71">
        <w:trPr>
          <w:trHeight w:val="1009"/>
        </w:trPr>
        <w:tc>
          <w:tcPr>
            <w:tcW w:w="2054" w:type="dxa"/>
            <w:shd w:val="clear" w:color="auto" w:fill="FFFF00"/>
          </w:tcPr>
          <w:p w14:paraId="721CCDB6" w14:textId="77777777" w:rsidR="00E540D6" w:rsidRPr="00204C15" w:rsidRDefault="00E540D6" w:rsidP="0048145F">
            <w:pPr>
              <w:pStyle w:val="ListParagraph"/>
              <w:numPr>
                <w:ilvl w:val="0"/>
                <w:numId w:val="3"/>
              </w:numPr>
              <w:spacing w:after="120"/>
              <w:jc w:val="both"/>
              <w:rPr>
                <w:rFonts w:ascii="Calibri" w:hAnsi="Calibri" w:cs="Calibri"/>
                <w:color w:val="000000" w:themeColor="text1"/>
                <w:szCs w:val="24"/>
              </w:rPr>
            </w:pPr>
            <w:r w:rsidRPr="00204C15">
              <w:rPr>
                <w:rFonts w:ascii="Calibri" w:hAnsi="Calibri" w:cs="Calibri"/>
                <w:color w:val="000000" w:themeColor="text1"/>
                <w:szCs w:val="24"/>
              </w:rPr>
              <w:t>Marine Management</w:t>
            </w:r>
          </w:p>
        </w:tc>
        <w:tc>
          <w:tcPr>
            <w:tcW w:w="2491" w:type="dxa"/>
            <w:vMerge/>
            <w:shd w:val="clear" w:color="auto" w:fill="FFFF00"/>
          </w:tcPr>
          <w:p w14:paraId="560CC22A" w14:textId="77777777" w:rsidR="00E540D6" w:rsidRPr="00204C15" w:rsidRDefault="00E540D6" w:rsidP="002D1336">
            <w:pPr>
              <w:spacing w:after="120"/>
              <w:ind w:left="360"/>
              <w:rPr>
                <w:rFonts w:ascii="Calibri" w:hAnsi="Calibri" w:cs="Calibri"/>
                <w:b/>
                <w:color w:val="000000" w:themeColor="text1"/>
                <w:szCs w:val="24"/>
              </w:rPr>
            </w:pPr>
          </w:p>
        </w:tc>
        <w:tc>
          <w:tcPr>
            <w:tcW w:w="5236" w:type="dxa"/>
            <w:shd w:val="clear" w:color="auto" w:fill="FFFF00"/>
          </w:tcPr>
          <w:p w14:paraId="4281B99F" w14:textId="5A7A1BFB" w:rsidR="00E540D6" w:rsidRPr="00B16903" w:rsidRDefault="00E540D6" w:rsidP="0048145F">
            <w:pPr>
              <w:pStyle w:val="ListParagraph"/>
              <w:numPr>
                <w:ilvl w:val="0"/>
                <w:numId w:val="13"/>
              </w:numPr>
              <w:spacing w:after="120"/>
              <w:rPr>
                <w:rFonts w:ascii="Calibri" w:hAnsi="Calibri" w:cs="Calibri"/>
                <w:b/>
                <w:color w:val="000000" w:themeColor="text1"/>
                <w:szCs w:val="24"/>
              </w:rPr>
            </w:pPr>
            <w:r w:rsidRPr="00B16903">
              <w:rPr>
                <w:rFonts w:ascii="Calibri" w:hAnsi="Calibri" w:cs="Calibri"/>
                <w:color w:val="000000" w:themeColor="text1"/>
                <w:szCs w:val="24"/>
              </w:rPr>
              <w:t>Exploring the potential of blue carbon investment in NNRs and NRs on the Solway</w:t>
            </w:r>
          </w:p>
        </w:tc>
      </w:tr>
      <w:tr w:rsidR="00AF5489" w:rsidRPr="00204C15" w14:paraId="14A73F17" w14:textId="77777777" w:rsidTr="00E540D6">
        <w:tc>
          <w:tcPr>
            <w:tcW w:w="2054" w:type="dxa"/>
            <w:shd w:val="clear" w:color="auto" w:fill="00B050"/>
          </w:tcPr>
          <w:p w14:paraId="6E1559CC" w14:textId="77777777" w:rsidR="00AF5489" w:rsidRPr="00B16903" w:rsidRDefault="00AF5489" w:rsidP="0048145F">
            <w:pPr>
              <w:pStyle w:val="ListParagraph"/>
              <w:numPr>
                <w:ilvl w:val="0"/>
                <w:numId w:val="3"/>
              </w:numPr>
              <w:spacing w:after="120"/>
              <w:jc w:val="both"/>
              <w:rPr>
                <w:rFonts w:ascii="Calibri" w:hAnsi="Calibri" w:cs="Calibri"/>
                <w:color w:val="000000" w:themeColor="text1"/>
                <w:szCs w:val="24"/>
              </w:rPr>
            </w:pPr>
            <w:r w:rsidRPr="00B16903">
              <w:rPr>
                <w:rFonts w:ascii="Calibri" w:hAnsi="Calibri" w:cs="Calibri"/>
                <w:color w:val="000000" w:themeColor="text1"/>
                <w:szCs w:val="24"/>
              </w:rPr>
              <w:t xml:space="preserve">SBS and </w:t>
            </w:r>
          </w:p>
          <w:p w14:paraId="4422C6DE" w14:textId="77777777" w:rsidR="00AF5489" w:rsidRPr="00204C15" w:rsidRDefault="00AF5489" w:rsidP="0048145F">
            <w:pPr>
              <w:pStyle w:val="ListParagraph"/>
              <w:numPr>
                <w:ilvl w:val="0"/>
                <w:numId w:val="10"/>
              </w:numPr>
              <w:spacing w:after="120"/>
              <w:jc w:val="both"/>
              <w:rPr>
                <w:rFonts w:ascii="Calibri" w:hAnsi="Calibri" w:cs="Calibri"/>
                <w:color w:val="000000" w:themeColor="text1"/>
                <w:szCs w:val="24"/>
              </w:rPr>
            </w:pPr>
            <w:r w:rsidRPr="00204C15">
              <w:rPr>
                <w:rFonts w:ascii="Calibri" w:hAnsi="Calibri" w:cs="Calibri"/>
                <w:color w:val="000000" w:themeColor="text1"/>
                <w:szCs w:val="24"/>
              </w:rPr>
              <w:t>Nature Restoration (Fund)</w:t>
            </w:r>
          </w:p>
          <w:p w14:paraId="053411E3" w14:textId="77777777" w:rsidR="00AF5489" w:rsidRPr="00204C15" w:rsidRDefault="00AF5489" w:rsidP="00A90EF1">
            <w:pPr>
              <w:pStyle w:val="ListParagraph"/>
              <w:spacing w:after="120"/>
              <w:ind w:left="0"/>
              <w:jc w:val="both"/>
              <w:rPr>
                <w:rFonts w:ascii="Calibri" w:hAnsi="Calibri" w:cs="Calibri"/>
                <w:color w:val="000000" w:themeColor="text1"/>
                <w:szCs w:val="24"/>
              </w:rPr>
            </w:pPr>
          </w:p>
        </w:tc>
        <w:tc>
          <w:tcPr>
            <w:tcW w:w="2491" w:type="dxa"/>
            <w:shd w:val="clear" w:color="auto" w:fill="00B050"/>
          </w:tcPr>
          <w:p w14:paraId="399EDFC5"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Landscape-scale working</w:t>
            </w:r>
          </w:p>
          <w:p w14:paraId="1EFB6C26" w14:textId="77777777" w:rsidR="00AF5489" w:rsidRPr="00204C15" w:rsidRDefault="00AF5489" w:rsidP="0048145F">
            <w:pPr>
              <w:pStyle w:val="ListParagraph"/>
              <w:numPr>
                <w:ilvl w:val="0"/>
                <w:numId w:val="1"/>
              </w:numPr>
              <w:spacing w:after="120"/>
              <w:rPr>
                <w:rFonts w:ascii="Calibri" w:hAnsi="Calibri" w:cs="Calibri"/>
                <w:b/>
                <w:color w:val="000000" w:themeColor="text1"/>
                <w:szCs w:val="24"/>
              </w:rPr>
            </w:pPr>
            <w:r w:rsidRPr="00204C15">
              <w:rPr>
                <w:rFonts w:ascii="Calibri" w:hAnsi="Calibri" w:cs="Calibri"/>
                <w:color w:val="000000" w:themeColor="text1"/>
                <w:szCs w:val="24"/>
              </w:rPr>
              <w:t>Best practice – habitat and species management; climate adaptation</w:t>
            </w:r>
          </w:p>
          <w:p w14:paraId="2E70B0A4" w14:textId="77777777" w:rsidR="00AF5489" w:rsidRPr="00204C15" w:rsidRDefault="00AF5489" w:rsidP="0048145F">
            <w:pPr>
              <w:pStyle w:val="ListParagraph"/>
              <w:numPr>
                <w:ilvl w:val="0"/>
                <w:numId w:val="1"/>
              </w:numPr>
              <w:spacing w:after="120"/>
              <w:rPr>
                <w:rFonts w:ascii="Calibri" w:hAnsi="Calibri" w:cs="Calibri"/>
                <w:b/>
                <w:color w:val="000000" w:themeColor="text1"/>
                <w:szCs w:val="24"/>
              </w:rPr>
            </w:pPr>
            <w:r w:rsidRPr="00204C15">
              <w:rPr>
                <w:rFonts w:ascii="Calibri" w:hAnsi="Calibri" w:cs="Calibri"/>
                <w:color w:val="000000" w:themeColor="text1"/>
                <w:szCs w:val="24"/>
              </w:rPr>
              <w:t>Demonstration – habitat restoration; species reintroduction</w:t>
            </w:r>
          </w:p>
          <w:p w14:paraId="34355E51"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Knowledge and learning </w:t>
            </w:r>
          </w:p>
        </w:tc>
        <w:tc>
          <w:tcPr>
            <w:tcW w:w="5236" w:type="dxa"/>
            <w:shd w:val="clear" w:color="auto" w:fill="00B050"/>
          </w:tcPr>
          <w:p w14:paraId="7E7021FD" w14:textId="3A264F77" w:rsidR="00AF5489" w:rsidRPr="00204C15" w:rsidRDefault="00AF5489"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 xml:space="preserve">Building blocks in </w:t>
            </w:r>
            <w:r w:rsidRPr="00204C15">
              <w:rPr>
                <w:rFonts w:ascii="Calibri" w:hAnsi="Calibri" w:cs="Calibri"/>
                <w:color w:val="000000" w:themeColor="text1"/>
                <w:szCs w:val="24"/>
              </w:rPr>
              <w:t>Cairngorms Connect</w:t>
            </w:r>
            <w:r w:rsidR="00F12DD9">
              <w:rPr>
                <w:rFonts w:ascii="Calibri" w:hAnsi="Calibri" w:cs="Calibri"/>
                <w:color w:val="000000" w:themeColor="text1"/>
                <w:szCs w:val="24"/>
              </w:rPr>
              <w:t xml:space="preserve">, the </w:t>
            </w:r>
            <w:r>
              <w:rPr>
                <w:rFonts w:ascii="Calibri" w:hAnsi="Calibri" w:cs="Calibri"/>
                <w:color w:val="000000" w:themeColor="text1"/>
                <w:szCs w:val="24"/>
              </w:rPr>
              <w:t xml:space="preserve">Wester Ross </w:t>
            </w:r>
            <w:r w:rsidR="009658FC">
              <w:rPr>
                <w:rFonts w:ascii="Calibri" w:hAnsi="Calibri" w:cs="Calibri"/>
                <w:color w:val="000000" w:themeColor="text1"/>
                <w:szCs w:val="24"/>
              </w:rPr>
              <w:t xml:space="preserve">Partnership </w:t>
            </w:r>
            <w:r w:rsidR="00F12DD9">
              <w:rPr>
                <w:rFonts w:ascii="Calibri" w:hAnsi="Calibri" w:cs="Calibri"/>
                <w:color w:val="000000" w:themeColor="text1"/>
                <w:szCs w:val="24"/>
              </w:rPr>
              <w:t xml:space="preserve">and Scottish Rainforest Alliance </w:t>
            </w:r>
            <w:r w:rsidRPr="00204C15">
              <w:rPr>
                <w:rFonts w:ascii="Calibri" w:hAnsi="Calibri" w:cs="Calibri"/>
                <w:color w:val="000000" w:themeColor="text1"/>
                <w:szCs w:val="24"/>
              </w:rPr>
              <w:t xml:space="preserve">working to deliver large scale habitat restoration of </w:t>
            </w:r>
            <w:r w:rsidR="00F12DD9">
              <w:rPr>
                <w:rFonts w:ascii="Calibri" w:hAnsi="Calibri" w:cs="Calibri"/>
                <w:color w:val="000000" w:themeColor="text1"/>
                <w:szCs w:val="24"/>
              </w:rPr>
              <w:t xml:space="preserve">native </w:t>
            </w:r>
            <w:r w:rsidRPr="00204C15">
              <w:rPr>
                <w:rFonts w:ascii="Calibri" w:hAnsi="Calibri" w:cs="Calibri"/>
                <w:color w:val="000000" w:themeColor="text1"/>
                <w:szCs w:val="24"/>
              </w:rPr>
              <w:t>woodland.</w:t>
            </w:r>
          </w:p>
          <w:p w14:paraId="2ED4DB93" w14:textId="45606DE2"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Loch Leven catchment scale works to improve water quality and work collaboratively to reduce </w:t>
            </w:r>
            <w:r w:rsidR="00364D29">
              <w:rPr>
                <w:rFonts w:ascii="Calibri" w:hAnsi="Calibri" w:cs="Calibri"/>
                <w:color w:val="000000" w:themeColor="text1"/>
                <w:szCs w:val="24"/>
              </w:rPr>
              <w:t xml:space="preserve">phosphorus </w:t>
            </w:r>
            <w:r w:rsidRPr="00204C15">
              <w:rPr>
                <w:rFonts w:ascii="Calibri" w:hAnsi="Calibri" w:cs="Calibri"/>
                <w:color w:val="000000" w:themeColor="text1"/>
                <w:szCs w:val="24"/>
              </w:rPr>
              <w:t xml:space="preserve">loading.  </w:t>
            </w:r>
          </w:p>
          <w:p w14:paraId="36F86933"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Restoration of wetlands and removal of Invasive Non-native Species to improve diversity at Loch Lomond, Loch Leven. </w:t>
            </w:r>
          </w:p>
          <w:p w14:paraId="72E89859"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Management of </w:t>
            </w:r>
            <w:r>
              <w:rPr>
                <w:rFonts w:ascii="Calibri" w:hAnsi="Calibri" w:cs="Calibri"/>
                <w:color w:val="000000" w:themeColor="text1"/>
                <w:szCs w:val="24"/>
              </w:rPr>
              <w:t>coastal habitats</w:t>
            </w:r>
            <w:r w:rsidRPr="00204C15">
              <w:rPr>
                <w:rFonts w:ascii="Calibri" w:hAnsi="Calibri" w:cs="Calibri"/>
                <w:color w:val="000000" w:themeColor="text1"/>
                <w:szCs w:val="24"/>
              </w:rPr>
              <w:t xml:space="preserve"> at Tentsmuir</w:t>
            </w:r>
            <w:r>
              <w:rPr>
                <w:rFonts w:ascii="Calibri" w:hAnsi="Calibri" w:cs="Calibri"/>
                <w:color w:val="000000" w:themeColor="text1"/>
                <w:szCs w:val="24"/>
              </w:rPr>
              <w:t>, Forvie</w:t>
            </w:r>
            <w:r w:rsidRPr="00204C15">
              <w:rPr>
                <w:rFonts w:ascii="Calibri" w:hAnsi="Calibri" w:cs="Calibri"/>
                <w:color w:val="000000" w:themeColor="text1"/>
                <w:szCs w:val="24"/>
              </w:rPr>
              <w:t xml:space="preserve"> and St Cyrus</w:t>
            </w:r>
            <w:r>
              <w:rPr>
                <w:rFonts w:ascii="Calibri" w:hAnsi="Calibri" w:cs="Calibri"/>
                <w:color w:val="000000" w:themeColor="text1"/>
                <w:szCs w:val="24"/>
              </w:rPr>
              <w:t xml:space="preserve"> to improve diversity</w:t>
            </w:r>
            <w:r w:rsidRPr="00204C15">
              <w:rPr>
                <w:rFonts w:ascii="Calibri" w:hAnsi="Calibri" w:cs="Calibri"/>
                <w:color w:val="000000" w:themeColor="text1"/>
                <w:szCs w:val="24"/>
              </w:rPr>
              <w:t xml:space="preserve">. </w:t>
            </w:r>
          </w:p>
          <w:p w14:paraId="602991D4" w14:textId="77777777" w:rsidR="00AF5489"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Active management for terns at Forvie and Isle of May using different </w:t>
            </w:r>
            <w:r>
              <w:rPr>
                <w:rFonts w:ascii="Calibri" w:hAnsi="Calibri" w:cs="Calibri"/>
                <w:color w:val="000000" w:themeColor="text1"/>
                <w:szCs w:val="24"/>
              </w:rPr>
              <w:t xml:space="preserve">approaches </w:t>
            </w:r>
            <w:r w:rsidRPr="00204C15">
              <w:rPr>
                <w:rFonts w:ascii="Calibri" w:hAnsi="Calibri" w:cs="Calibri"/>
                <w:color w:val="000000" w:themeColor="text1"/>
                <w:szCs w:val="24"/>
              </w:rPr>
              <w:t xml:space="preserve">to improve productivity. </w:t>
            </w:r>
          </w:p>
          <w:p w14:paraId="34FEF0AF" w14:textId="77777777" w:rsidR="00AF5489" w:rsidRDefault="00AF5489"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 xml:space="preserve">Management of habitats for rare invertebrate species.  </w:t>
            </w:r>
          </w:p>
          <w:p w14:paraId="7E04AE7F" w14:textId="22269E92" w:rsidR="009658FC" w:rsidRPr="00204C15" w:rsidRDefault="009658FC"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NRF funding awarded to NTS and WWT for Glen Coe and Caerlaverock respectively</w:t>
            </w:r>
          </w:p>
        </w:tc>
      </w:tr>
      <w:tr w:rsidR="00AF5489" w:rsidRPr="00204C15" w14:paraId="025AA873" w14:textId="77777777" w:rsidTr="00E540D6">
        <w:tc>
          <w:tcPr>
            <w:tcW w:w="2054" w:type="dxa"/>
            <w:shd w:val="clear" w:color="auto" w:fill="FFC000"/>
          </w:tcPr>
          <w:p w14:paraId="6F2C200E" w14:textId="77777777" w:rsidR="00AF5489" w:rsidRPr="00204C15" w:rsidRDefault="00AF5489" w:rsidP="0048145F">
            <w:pPr>
              <w:pStyle w:val="ListParagraph"/>
              <w:numPr>
                <w:ilvl w:val="0"/>
                <w:numId w:val="11"/>
              </w:numPr>
              <w:spacing w:after="120"/>
              <w:jc w:val="both"/>
              <w:rPr>
                <w:rFonts w:ascii="Calibri" w:hAnsi="Calibri" w:cs="Calibri"/>
                <w:color w:val="000000" w:themeColor="text1"/>
                <w:szCs w:val="24"/>
              </w:rPr>
            </w:pPr>
            <w:r w:rsidRPr="00204C15">
              <w:rPr>
                <w:rFonts w:ascii="Calibri" w:hAnsi="Calibri" w:cs="Calibri"/>
                <w:color w:val="000000" w:themeColor="text1"/>
                <w:szCs w:val="24"/>
              </w:rPr>
              <w:t>Peatland Action</w:t>
            </w:r>
          </w:p>
        </w:tc>
        <w:tc>
          <w:tcPr>
            <w:tcW w:w="2491" w:type="dxa"/>
            <w:shd w:val="clear" w:color="auto" w:fill="FFC000"/>
          </w:tcPr>
          <w:p w14:paraId="0AD6BCF7" w14:textId="77777777" w:rsidR="00AF5489" w:rsidRPr="00204C15" w:rsidRDefault="00AF5489" w:rsidP="0048145F">
            <w:pPr>
              <w:pStyle w:val="ListParagraph"/>
              <w:numPr>
                <w:ilvl w:val="0"/>
                <w:numId w:val="1"/>
              </w:numPr>
              <w:spacing w:after="120"/>
              <w:rPr>
                <w:rFonts w:ascii="Calibri" w:hAnsi="Calibri" w:cs="Calibri"/>
                <w:b/>
                <w:color w:val="000000" w:themeColor="text1"/>
                <w:szCs w:val="24"/>
              </w:rPr>
            </w:pPr>
            <w:r w:rsidRPr="00204C15">
              <w:rPr>
                <w:rFonts w:ascii="Calibri" w:hAnsi="Calibri" w:cs="Calibri"/>
                <w:color w:val="000000" w:themeColor="text1"/>
                <w:szCs w:val="24"/>
              </w:rPr>
              <w:t xml:space="preserve">Best practice – peatland </w:t>
            </w:r>
            <w:r w:rsidRPr="00204C15">
              <w:rPr>
                <w:rFonts w:ascii="Calibri" w:hAnsi="Calibri" w:cs="Calibri"/>
                <w:color w:val="000000" w:themeColor="text1"/>
                <w:szCs w:val="24"/>
              </w:rPr>
              <w:lastRenderedPageBreak/>
              <w:t>management, carbon credits etc</w:t>
            </w:r>
          </w:p>
          <w:p w14:paraId="6B1BF737" w14:textId="77777777" w:rsidR="00AF5489" w:rsidRPr="00204C15" w:rsidRDefault="00AF5489" w:rsidP="0048145F">
            <w:pPr>
              <w:pStyle w:val="ListParagraph"/>
              <w:numPr>
                <w:ilvl w:val="0"/>
                <w:numId w:val="1"/>
              </w:numPr>
              <w:spacing w:after="120"/>
              <w:rPr>
                <w:rFonts w:ascii="Calibri" w:hAnsi="Calibri" w:cs="Calibri"/>
                <w:b/>
                <w:color w:val="000000" w:themeColor="text1"/>
                <w:szCs w:val="24"/>
              </w:rPr>
            </w:pPr>
            <w:r w:rsidRPr="00204C15">
              <w:rPr>
                <w:rFonts w:ascii="Calibri" w:hAnsi="Calibri" w:cs="Calibri"/>
                <w:color w:val="000000" w:themeColor="text1"/>
                <w:szCs w:val="24"/>
              </w:rPr>
              <w:t>Demonstration – peatland restoration</w:t>
            </w:r>
          </w:p>
          <w:p w14:paraId="2AE7EE9F"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Knowledge and learning</w:t>
            </w:r>
          </w:p>
        </w:tc>
        <w:tc>
          <w:tcPr>
            <w:tcW w:w="5236" w:type="dxa"/>
            <w:shd w:val="clear" w:color="auto" w:fill="FFC000"/>
          </w:tcPr>
          <w:p w14:paraId="1EBA0422"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lastRenderedPageBreak/>
              <w:t xml:space="preserve">Restoration of peatlands and upland habitats at Ben Wyvis as part of a landscape partnership to </w:t>
            </w:r>
            <w:r w:rsidRPr="00204C15">
              <w:rPr>
                <w:rFonts w:ascii="Calibri" w:hAnsi="Calibri" w:cs="Calibri"/>
                <w:color w:val="000000" w:themeColor="text1"/>
                <w:szCs w:val="24"/>
              </w:rPr>
              <w:lastRenderedPageBreak/>
              <w:t xml:space="preserve">manage water and flooding downstream. Peatland works registered for carbon credits. </w:t>
            </w:r>
          </w:p>
          <w:p w14:paraId="613D52EF" w14:textId="4C2A8D9B"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Peatland restoration at Flanders Moss, Cairnsmore of Fleet, Kirkconnell Flow, Moine Mhor</w:t>
            </w:r>
            <w:r w:rsidR="00F12DD9">
              <w:rPr>
                <w:rFonts w:ascii="Calibri" w:hAnsi="Calibri" w:cs="Calibri"/>
                <w:color w:val="000000" w:themeColor="text1"/>
                <w:szCs w:val="24"/>
              </w:rPr>
              <w:t xml:space="preserve"> used </w:t>
            </w:r>
            <w:r w:rsidR="004407DD">
              <w:rPr>
                <w:rFonts w:ascii="Calibri" w:hAnsi="Calibri" w:cs="Calibri"/>
                <w:color w:val="000000" w:themeColor="text1"/>
                <w:szCs w:val="24"/>
              </w:rPr>
              <w:t>to</w:t>
            </w:r>
            <w:r w:rsidR="00F12DD9">
              <w:rPr>
                <w:rFonts w:ascii="Calibri" w:hAnsi="Calibri" w:cs="Calibri"/>
                <w:color w:val="000000" w:themeColor="text1"/>
                <w:szCs w:val="24"/>
              </w:rPr>
              <w:t xml:space="preserve"> share and demonstrate </w:t>
            </w:r>
            <w:r w:rsidRPr="00204C15">
              <w:rPr>
                <w:rFonts w:ascii="Calibri" w:hAnsi="Calibri" w:cs="Calibri"/>
                <w:color w:val="000000" w:themeColor="text1"/>
                <w:szCs w:val="24"/>
              </w:rPr>
              <w:t>experience and practice with land managers.</w:t>
            </w:r>
          </w:p>
          <w:p w14:paraId="08A378B7"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Working with universities to host equipment to measure impact of works on peatland sites. </w:t>
            </w:r>
          </w:p>
        </w:tc>
      </w:tr>
      <w:tr w:rsidR="00E540D6" w:rsidRPr="00204C15" w14:paraId="104E5224" w14:textId="77777777" w:rsidTr="00E540D6">
        <w:tc>
          <w:tcPr>
            <w:tcW w:w="2054" w:type="dxa"/>
            <w:shd w:val="clear" w:color="auto" w:fill="FFC000"/>
          </w:tcPr>
          <w:p w14:paraId="08A38BC2" w14:textId="28C81D35" w:rsidR="00E540D6" w:rsidRPr="00E540D6" w:rsidRDefault="00E540D6" w:rsidP="0048145F">
            <w:pPr>
              <w:pStyle w:val="ListParagraph"/>
              <w:numPr>
                <w:ilvl w:val="0"/>
                <w:numId w:val="10"/>
              </w:numPr>
              <w:spacing w:after="120"/>
              <w:jc w:val="both"/>
              <w:rPr>
                <w:rFonts w:ascii="Calibri" w:hAnsi="Calibri" w:cs="Calibri"/>
                <w:szCs w:val="24"/>
              </w:rPr>
            </w:pPr>
            <w:r w:rsidRPr="00E540D6">
              <w:rPr>
                <w:rFonts w:ascii="Calibri" w:hAnsi="Calibri" w:cs="Calibri"/>
                <w:color w:val="000000" w:themeColor="text1"/>
                <w:szCs w:val="24"/>
              </w:rPr>
              <w:lastRenderedPageBreak/>
              <w:t>Land-use transformation</w:t>
            </w:r>
          </w:p>
        </w:tc>
        <w:tc>
          <w:tcPr>
            <w:tcW w:w="2491" w:type="dxa"/>
            <w:shd w:val="clear" w:color="auto" w:fill="FFC000"/>
          </w:tcPr>
          <w:p w14:paraId="3BECAE75" w14:textId="77777777" w:rsidR="00E540D6" w:rsidRPr="00204C15" w:rsidRDefault="00E540D6" w:rsidP="0048145F">
            <w:pPr>
              <w:pStyle w:val="ListParagraph"/>
              <w:numPr>
                <w:ilvl w:val="0"/>
                <w:numId w:val="14"/>
              </w:numPr>
              <w:spacing w:after="120"/>
              <w:rPr>
                <w:rFonts w:ascii="Calibri" w:hAnsi="Calibri" w:cs="Calibri"/>
                <w:color w:val="000000" w:themeColor="text1"/>
                <w:szCs w:val="24"/>
              </w:rPr>
            </w:pPr>
            <w:r w:rsidRPr="00204C15">
              <w:rPr>
                <w:rFonts w:ascii="Calibri" w:hAnsi="Calibri" w:cs="Calibri"/>
                <w:color w:val="000000" w:themeColor="text1"/>
                <w:szCs w:val="24"/>
              </w:rPr>
              <w:t>Best practice</w:t>
            </w:r>
          </w:p>
          <w:p w14:paraId="01EDA1A3" w14:textId="77777777" w:rsidR="00E540D6" w:rsidRDefault="00E540D6" w:rsidP="0048145F">
            <w:pPr>
              <w:pStyle w:val="ListParagraph"/>
              <w:numPr>
                <w:ilvl w:val="0"/>
                <w:numId w:val="14"/>
              </w:numPr>
              <w:spacing w:after="120"/>
              <w:rPr>
                <w:rFonts w:ascii="Calibri" w:hAnsi="Calibri" w:cs="Calibri"/>
                <w:color w:val="000000" w:themeColor="text1"/>
                <w:szCs w:val="24"/>
              </w:rPr>
            </w:pPr>
            <w:r w:rsidRPr="00204C15">
              <w:rPr>
                <w:rFonts w:ascii="Calibri" w:hAnsi="Calibri" w:cs="Calibri"/>
                <w:color w:val="000000" w:themeColor="text1"/>
                <w:szCs w:val="24"/>
              </w:rPr>
              <w:t>Demonstration</w:t>
            </w:r>
          </w:p>
          <w:p w14:paraId="145EA99B" w14:textId="77777777" w:rsidR="00E540D6" w:rsidRPr="00204C15" w:rsidRDefault="00E540D6" w:rsidP="0048145F">
            <w:pPr>
              <w:pStyle w:val="ListParagraph"/>
              <w:numPr>
                <w:ilvl w:val="0"/>
                <w:numId w:val="14"/>
              </w:numPr>
              <w:spacing w:after="120"/>
              <w:rPr>
                <w:rFonts w:ascii="Calibri" w:hAnsi="Calibri" w:cs="Calibri"/>
                <w:color w:val="000000" w:themeColor="text1"/>
                <w:szCs w:val="24"/>
              </w:rPr>
            </w:pPr>
            <w:r w:rsidRPr="00204C15">
              <w:rPr>
                <w:rFonts w:ascii="Calibri" w:hAnsi="Calibri" w:cs="Calibri"/>
                <w:color w:val="000000" w:themeColor="text1"/>
                <w:szCs w:val="24"/>
              </w:rPr>
              <w:t>Knowledge and learning</w:t>
            </w:r>
          </w:p>
          <w:p w14:paraId="0535410F" w14:textId="77777777" w:rsidR="00E540D6" w:rsidRPr="00204C15" w:rsidRDefault="00E540D6" w:rsidP="002D1336">
            <w:pPr>
              <w:pStyle w:val="ListParagraph"/>
              <w:spacing w:after="120"/>
              <w:ind w:left="360"/>
              <w:rPr>
                <w:rFonts w:ascii="Calibri" w:hAnsi="Calibri" w:cs="Calibri"/>
                <w:color w:val="000000" w:themeColor="text1"/>
                <w:szCs w:val="24"/>
              </w:rPr>
            </w:pPr>
          </w:p>
        </w:tc>
        <w:tc>
          <w:tcPr>
            <w:tcW w:w="5236" w:type="dxa"/>
            <w:shd w:val="clear" w:color="auto" w:fill="FFC000"/>
          </w:tcPr>
          <w:p w14:paraId="3654E251" w14:textId="77777777" w:rsidR="00E540D6" w:rsidRDefault="00E540D6"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Demonstration of low density cattle management, including use of collars.</w:t>
            </w:r>
          </w:p>
          <w:p w14:paraId="670D9D09" w14:textId="2C9FF389" w:rsidR="00E540D6" w:rsidRPr="00204C15" w:rsidRDefault="00E540D6"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Development of wider thinking on nature networks in the forest estate</w:t>
            </w:r>
          </w:p>
        </w:tc>
      </w:tr>
      <w:tr w:rsidR="00AF5489" w:rsidRPr="00204C15" w14:paraId="23F13D86" w14:textId="77777777" w:rsidTr="00E540D6">
        <w:tc>
          <w:tcPr>
            <w:tcW w:w="2054" w:type="dxa"/>
            <w:shd w:val="clear" w:color="auto" w:fill="FFC000"/>
          </w:tcPr>
          <w:p w14:paraId="5C782DA6" w14:textId="77777777" w:rsidR="00AF5489" w:rsidRPr="00204C15" w:rsidRDefault="00AF5489" w:rsidP="0048145F">
            <w:pPr>
              <w:pStyle w:val="ListParagraph"/>
              <w:numPr>
                <w:ilvl w:val="0"/>
                <w:numId w:val="10"/>
              </w:numPr>
              <w:spacing w:after="120"/>
              <w:jc w:val="both"/>
              <w:rPr>
                <w:rFonts w:ascii="Calibri" w:hAnsi="Calibri" w:cs="Calibri"/>
                <w:color w:val="000000" w:themeColor="text1"/>
                <w:szCs w:val="24"/>
              </w:rPr>
            </w:pPr>
            <w:r w:rsidRPr="00204C15">
              <w:rPr>
                <w:rFonts w:ascii="Calibri" w:hAnsi="Calibri" w:cs="Calibri"/>
                <w:szCs w:val="24"/>
              </w:rPr>
              <w:t>Private investment</w:t>
            </w:r>
          </w:p>
        </w:tc>
        <w:tc>
          <w:tcPr>
            <w:tcW w:w="2491" w:type="dxa"/>
            <w:shd w:val="clear" w:color="auto" w:fill="FFC000"/>
          </w:tcPr>
          <w:p w14:paraId="097C2A13" w14:textId="77777777" w:rsidR="00AF5489" w:rsidRPr="00204C15" w:rsidRDefault="00AF5489" w:rsidP="0048145F">
            <w:pPr>
              <w:pStyle w:val="ListParagraph"/>
              <w:numPr>
                <w:ilvl w:val="0"/>
                <w:numId w:val="1"/>
              </w:numPr>
              <w:spacing w:after="120"/>
              <w:rPr>
                <w:rFonts w:ascii="Calibri" w:hAnsi="Calibri" w:cs="Calibri"/>
                <w:b/>
                <w:color w:val="000000" w:themeColor="text1"/>
                <w:szCs w:val="24"/>
              </w:rPr>
            </w:pPr>
            <w:r w:rsidRPr="00204C15">
              <w:rPr>
                <w:rFonts w:ascii="Calibri" w:hAnsi="Calibri" w:cs="Calibri"/>
                <w:color w:val="000000" w:themeColor="text1"/>
                <w:szCs w:val="24"/>
              </w:rPr>
              <w:t xml:space="preserve">Demonstration – investment portfolio </w:t>
            </w:r>
          </w:p>
        </w:tc>
        <w:tc>
          <w:tcPr>
            <w:tcW w:w="5236" w:type="dxa"/>
            <w:shd w:val="clear" w:color="auto" w:fill="FFC000"/>
          </w:tcPr>
          <w:p w14:paraId="7B66DC89"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Peatland restoration </w:t>
            </w:r>
            <w:r>
              <w:rPr>
                <w:rFonts w:ascii="Calibri" w:hAnsi="Calibri" w:cs="Calibri"/>
                <w:color w:val="000000" w:themeColor="text1"/>
                <w:szCs w:val="24"/>
              </w:rPr>
              <w:t xml:space="preserve">work </w:t>
            </w:r>
            <w:r w:rsidRPr="00204C15">
              <w:rPr>
                <w:rFonts w:ascii="Calibri" w:hAnsi="Calibri" w:cs="Calibri"/>
                <w:color w:val="000000" w:themeColor="text1"/>
                <w:szCs w:val="24"/>
              </w:rPr>
              <w:t>at Ben Wyvis registered for carbon credit</w:t>
            </w:r>
            <w:r>
              <w:rPr>
                <w:rFonts w:ascii="Calibri" w:hAnsi="Calibri" w:cs="Calibri"/>
                <w:color w:val="000000" w:themeColor="text1"/>
                <w:szCs w:val="24"/>
              </w:rPr>
              <w:t>s.</w:t>
            </w:r>
          </w:p>
          <w:p w14:paraId="34277878"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EoI registered with Palladium for native woodland restoration on Rum</w:t>
            </w:r>
          </w:p>
          <w:p w14:paraId="25B821B1" w14:textId="646236F7" w:rsidR="00AF5489" w:rsidRPr="00E540D6"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Development of biodiversity metric for carbon plus code using Cairnsmore of Fleet</w:t>
            </w:r>
            <w:r>
              <w:rPr>
                <w:rFonts w:ascii="Calibri" w:hAnsi="Calibri" w:cs="Calibri"/>
                <w:color w:val="000000" w:themeColor="text1"/>
                <w:szCs w:val="24"/>
              </w:rPr>
              <w:t>.</w:t>
            </w:r>
          </w:p>
        </w:tc>
      </w:tr>
      <w:tr w:rsidR="00AF5489" w:rsidRPr="00204C15" w14:paraId="26E85FAB" w14:textId="77777777" w:rsidTr="00E540D6">
        <w:tc>
          <w:tcPr>
            <w:tcW w:w="2054" w:type="dxa"/>
            <w:shd w:val="clear" w:color="auto" w:fill="00B050"/>
          </w:tcPr>
          <w:p w14:paraId="78D1F653" w14:textId="77777777" w:rsidR="00AF5489" w:rsidRPr="00204C15" w:rsidRDefault="00AF5489" w:rsidP="0048145F">
            <w:pPr>
              <w:pStyle w:val="ListParagraph"/>
              <w:numPr>
                <w:ilvl w:val="0"/>
                <w:numId w:val="10"/>
              </w:numPr>
              <w:spacing w:after="120"/>
              <w:jc w:val="both"/>
              <w:rPr>
                <w:rFonts w:ascii="Calibri" w:hAnsi="Calibri" w:cs="Calibri"/>
                <w:color w:val="000000" w:themeColor="text1"/>
                <w:szCs w:val="24"/>
              </w:rPr>
            </w:pPr>
            <w:r w:rsidRPr="00204C15">
              <w:rPr>
                <w:rFonts w:ascii="Calibri" w:hAnsi="Calibri" w:cs="Calibri"/>
                <w:color w:val="000000" w:themeColor="text1"/>
                <w:szCs w:val="24"/>
              </w:rPr>
              <w:t>Inspiring people</w:t>
            </w:r>
          </w:p>
        </w:tc>
        <w:tc>
          <w:tcPr>
            <w:tcW w:w="2491" w:type="dxa"/>
            <w:shd w:val="clear" w:color="auto" w:fill="00B050"/>
          </w:tcPr>
          <w:p w14:paraId="29E3B448" w14:textId="77777777" w:rsidR="00AF5489" w:rsidRPr="00B37BB6" w:rsidRDefault="00AF5489" w:rsidP="002D1336">
            <w:pPr>
              <w:spacing w:after="120"/>
              <w:rPr>
                <w:rFonts w:ascii="Calibri" w:hAnsi="Calibri" w:cs="Calibri"/>
                <w:color w:val="000000" w:themeColor="text1"/>
                <w:szCs w:val="24"/>
              </w:rPr>
            </w:pPr>
            <w:r w:rsidRPr="00B37BB6">
              <w:rPr>
                <w:rFonts w:ascii="Calibri" w:hAnsi="Calibri" w:cs="Calibri"/>
                <w:color w:val="000000" w:themeColor="text1"/>
                <w:szCs w:val="24"/>
              </w:rPr>
              <w:t xml:space="preserve">Climate-nature literacy </w:t>
            </w:r>
          </w:p>
          <w:p w14:paraId="1F87F7D0" w14:textId="77777777" w:rsidR="00AF5489" w:rsidRPr="00B37BB6" w:rsidRDefault="00AF5489" w:rsidP="002D1336">
            <w:pPr>
              <w:spacing w:after="120"/>
              <w:rPr>
                <w:rFonts w:ascii="Calibri" w:hAnsi="Calibri" w:cs="Calibri"/>
                <w:color w:val="000000" w:themeColor="text1"/>
                <w:szCs w:val="24"/>
              </w:rPr>
            </w:pPr>
            <w:r w:rsidRPr="00B37BB6">
              <w:rPr>
                <w:rFonts w:ascii="Calibri" w:hAnsi="Calibri" w:cs="Calibri"/>
                <w:color w:val="000000" w:themeColor="text1"/>
                <w:szCs w:val="24"/>
              </w:rPr>
              <w:t>Outreach programme</w:t>
            </w:r>
          </w:p>
          <w:p w14:paraId="3E3AAF3E" w14:textId="77777777" w:rsidR="00AF5489" w:rsidRPr="00B37BB6" w:rsidRDefault="00AF5489" w:rsidP="002D1336">
            <w:pPr>
              <w:spacing w:after="120"/>
              <w:rPr>
                <w:rFonts w:ascii="Calibri" w:hAnsi="Calibri" w:cs="Calibri"/>
                <w:color w:val="000000" w:themeColor="text1"/>
                <w:szCs w:val="24"/>
              </w:rPr>
            </w:pPr>
            <w:r w:rsidRPr="00B37BB6">
              <w:rPr>
                <w:rFonts w:ascii="Calibri" w:hAnsi="Calibri" w:cs="Calibri"/>
                <w:color w:val="000000" w:themeColor="text1"/>
                <w:szCs w:val="24"/>
              </w:rPr>
              <w:t>Best practice – SOAC and visitor management</w:t>
            </w:r>
          </w:p>
          <w:p w14:paraId="6C61BEB4" w14:textId="77777777" w:rsidR="00AF5489" w:rsidRPr="00B37BB6" w:rsidRDefault="00AF5489" w:rsidP="002D1336">
            <w:pPr>
              <w:spacing w:after="120"/>
              <w:rPr>
                <w:rFonts w:ascii="Calibri" w:hAnsi="Calibri" w:cs="Calibri"/>
                <w:color w:val="000000" w:themeColor="text1"/>
                <w:szCs w:val="24"/>
              </w:rPr>
            </w:pPr>
            <w:r w:rsidRPr="00B37BB6">
              <w:rPr>
                <w:rFonts w:ascii="Calibri" w:hAnsi="Calibri" w:cs="Calibri"/>
                <w:color w:val="000000" w:themeColor="text1"/>
                <w:szCs w:val="24"/>
              </w:rPr>
              <w:t>Knowledge and learning</w:t>
            </w:r>
          </w:p>
        </w:tc>
        <w:tc>
          <w:tcPr>
            <w:tcW w:w="5236" w:type="dxa"/>
            <w:shd w:val="clear" w:color="auto" w:fill="00B050"/>
          </w:tcPr>
          <w:p w14:paraId="6944B72D" w14:textId="77777777" w:rsidR="00AF5489" w:rsidRDefault="00AF5489" w:rsidP="0048145F">
            <w:pPr>
              <w:pStyle w:val="ListParagraph"/>
              <w:numPr>
                <w:ilvl w:val="0"/>
                <w:numId w:val="2"/>
              </w:numPr>
              <w:spacing w:after="120"/>
              <w:rPr>
                <w:rFonts w:ascii="Calibri" w:hAnsi="Calibri" w:cs="Calibri"/>
                <w:color w:val="000000" w:themeColor="text1"/>
                <w:szCs w:val="24"/>
              </w:rPr>
            </w:pPr>
            <w:r w:rsidRPr="00204C15">
              <w:rPr>
                <w:rFonts w:ascii="Calibri" w:hAnsi="Calibri" w:cs="Calibri"/>
                <w:color w:val="000000" w:themeColor="text1"/>
                <w:szCs w:val="24"/>
              </w:rPr>
              <w:t>Working with equality groups to engage with and diversify audiences visiting the countryside.</w:t>
            </w:r>
          </w:p>
          <w:p w14:paraId="0C342C5E" w14:textId="49C3F809" w:rsidR="00AF5489" w:rsidRDefault="00AF5489" w:rsidP="0048145F">
            <w:pPr>
              <w:pStyle w:val="ListParagraph"/>
              <w:numPr>
                <w:ilvl w:val="0"/>
                <w:numId w:val="2"/>
              </w:numPr>
              <w:spacing w:after="120"/>
              <w:rPr>
                <w:rFonts w:ascii="Calibri" w:hAnsi="Calibri" w:cs="Calibri"/>
                <w:color w:val="000000" w:themeColor="text1"/>
                <w:szCs w:val="24"/>
              </w:rPr>
            </w:pPr>
            <w:bookmarkStart w:id="0" w:name="_Hlk142295778"/>
            <w:r>
              <w:rPr>
                <w:rFonts w:ascii="Calibri" w:hAnsi="Calibri" w:cs="Calibri"/>
                <w:color w:val="000000" w:themeColor="text1"/>
                <w:szCs w:val="24"/>
              </w:rPr>
              <w:t>Host</w:t>
            </w:r>
            <w:r w:rsidR="004407DD">
              <w:rPr>
                <w:rFonts w:ascii="Calibri" w:hAnsi="Calibri" w:cs="Calibri"/>
                <w:color w:val="000000" w:themeColor="text1"/>
                <w:szCs w:val="24"/>
              </w:rPr>
              <w:t xml:space="preserve">ing the Cairngorms junior ranger </w:t>
            </w:r>
            <w:r>
              <w:rPr>
                <w:rFonts w:ascii="Calibri" w:hAnsi="Calibri" w:cs="Calibri"/>
                <w:color w:val="000000" w:themeColor="text1"/>
                <w:szCs w:val="24"/>
              </w:rPr>
              <w:t>programme</w:t>
            </w:r>
            <w:r w:rsidR="00B50719">
              <w:rPr>
                <w:rFonts w:ascii="Calibri" w:hAnsi="Calibri" w:cs="Calibri"/>
                <w:color w:val="000000" w:themeColor="text1"/>
                <w:szCs w:val="24"/>
              </w:rPr>
              <w:t xml:space="preserve">, John Muir Awards, Scout and Guide groups. </w:t>
            </w:r>
            <w:r>
              <w:rPr>
                <w:rFonts w:ascii="Calibri" w:hAnsi="Calibri" w:cs="Calibri"/>
                <w:color w:val="000000" w:themeColor="text1"/>
                <w:szCs w:val="24"/>
              </w:rPr>
              <w:t xml:space="preserve">  </w:t>
            </w:r>
          </w:p>
          <w:p w14:paraId="0E01E012" w14:textId="77777777" w:rsidR="00B50719" w:rsidRDefault="00B50719" w:rsidP="0048145F">
            <w:pPr>
              <w:pStyle w:val="ListParagraph"/>
              <w:numPr>
                <w:ilvl w:val="0"/>
                <w:numId w:val="2"/>
              </w:numPr>
              <w:spacing w:after="120"/>
              <w:rPr>
                <w:rFonts w:ascii="Calibri" w:hAnsi="Calibri" w:cs="Calibri"/>
                <w:color w:val="000000" w:themeColor="text1"/>
                <w:szCs w:val="24"/>
              </w:rPr>
            </w:pPr>
            <w:r>
              <w:rPr>
                <w:rFonts w:ascii="Calibri" w:hAnsi="Calibri" w:cs="Calibri"/>
                <w:color w:val="000000" w:themeColor="text1"/>
                <w:szCs w:val="24"/>
              </w:rPr>
              <w:t>Leading site visits for education groups from nursery through to tertiary.</w:t>
            </w:r>
          </w:p>
          <w:p w14:paraId="7FBF927C" w14:textId="442258EE" w:rsidR="00B50719" w:rsidRDefault="00B50719" w:rsidP="0048145F">
            <w:pPr>
              <w:pStyle w:val="ListParagraph"/>
              <w:numPr>
                <w:ilvl w:val="0"/>
                <w:numId w:val="2"/>
              </w:numPr>
              <w:spacing w:after="120"/>
              <w:rPr>
                <w:rFonts w:ascii="Calibri" w:hAnsi="Calibri" w:cs="Calibri"/>
                <w:color w:val="000000" w:themeColor="text1"/>
                <w:szCs w:val="24"/>
              </w:rPr>
            </w:pPr>
            <w:r>
              <w:rPr>
                <w:rFonts w:ascii="Calibri" w:hAnsi="Calibri" w:cs="Calibri"/>
                <w:color w:val="000000" w:themeColor="text1"/>
                <w:szCs w:val="24"/>
              </w:rPr>
              <w:t xml:space="preserve">Hosting </w:t>
            </w:r>
            <w:r w:rsidR="00F12DD9">
              <w:rPr>
                <w:rFonts w:ascii="Calibri" w:hAnsi="Calibri" w:cs="Calibri"/>
                <w:color w:val="000000" w:themeColor="text1"/>
                <w:szCs w:val="24"/>
              </w:rPr>
              <w:t xml:space="preserve">events, talks and </w:t>
            </w:r>
            <w:r>
              <w:rPr>
                <w:rFonts w:ascii="Calibri" w:hAnsi="Calibri" w:cs="Calibri"/>
                <w:color w:val="000000" w:themeColor="text1"/>
                <w:szCs w:val="24"/>
              </w:rPr>
              <w:t>open days to provide insight into aspects of reserve management.</w:t>
            </w:r>
          </w:p>
          <w:bookmarkEnd w:id="0"/>
          <w:p w14:paraId="4896BEA8" w14:textId="5A7C7E0B" w:rsidR="00AF5489" w:rsidRDefault="00AF5489" w:rsidP="0048145F">
            <w:pPr>
              <w:pStyle w:val="ListParagraph"/>
              <w:numPr>
                <w:ilvl w:val="0"/>
                <w:numId w:val="2"/>
              </w:numPr>
              <w:spacing w:after="120"/>
              <w:rPr>
                <w:rFonts w:ascii="Calibri" w:hAnsi="Calibri" w:cs="Calibri"/>
                <w:color w:val="000000" w:themeColor="text1"/>
                <w:szCs w:val="24"/>
              </w:rPr>
            </w:pPr>
            <w:r>
              <w:rPr>
                <w:rFonts w:ascii="Calibri" w:hAnsi="Calibri" w:cs="Calibri"/>
                <w:color w:val="000000" w:themeColor="text1"/>
                <w:szCs w:val="24"/>
              </w:rPr>
              <w:t>Testing the effectiveness of local access guidance in managing people in sensitive locations.</w:t>
            </w:r>
          </w:p>
          <w:p w14:paraId="74FC4109" w14:textId="62AA9B79" w:rsidR="00B50719" w:rsidRDefault="00B50719" w:rsidP="0048145F">
            <w:pPr>
              <w:pStyle w:val="ListParagraph"/>
              <w:numPr>
                <w:ilvl w:val="0"/>
                <w:numId w:val="2"/>
              </w:numPr>
              <w:spacing w:after="120"/>
              <w:rPr>
                <w:rFonts w:ascii="Calibri" w:hAnsi="Calibri" w:cs="Calibri"/>
                <w:color w:val="000000" w:themeColor="text1"/>
                <w:szCs w:val="24"/>
              </w:rPr>
            </w:pPr>
            <w:bookmarkStart w:id="1" w:name="_Hlk142295811"/>
            <w:r>
              <w:rPr>
                <w:rFonts w:ascii="Calibri" w:hAnsi="Calibri" w:cs="Calibri"/>
                <w:color w:val="000000" w:themeColor="text1"/>
                <w:szCs w:val="24"/>
              </w:rPr>
              <w:t xml:space="preserve">Employing seasonal staff to engage with visitors and promote responsible behaviour. </w:t>
            </w:r>
          </w:p>
          <w:p w14:paraId="5A1D08D3" w14:textId="77777777" w:rsidR="00AF5489" w:rsidRPr="00204C15" w:rsidRDefault="00AF5489" w:rsidP="0048145F">
            <w:pPr>
              <w:pStyle w:val="ListParagraph"/>
              <w:numPr>
                <w:ilvl w:val="0"/>
                <w:numId w:val="2"/>
              </w:numPr>
              <w:spacing w:after="120"/>
              <w:rPr>
                <w:rFonts w:ascii="Calibri" w:hAnsi="Calibri" w:cs="Calibri"/>
                <w:color w:val="000000" w:themeColor="text1"/>
                <w:szCs w:val="24"/>
              </w:rPr>
            </w:pPr>
            <w:r>
              <w:rPr>
                <w:rFonts w:ascii="Calibri" w:hAnsi="Calibri" w:cs="Calibri"/>
                <w:color w:val="000000" w:themeColor="text1"/>
                <w:szCs w:val="24"/>
              </w:rPr>
              <w:t xml:space="preserve">Engaging with audiences through media and interpretation.  </w:t>
            </w:r>
            <w:bookmarkEnd w:id="1"/>
          </w:p>
        </w:tc>
      </w:tr>
      <w:tr w:rsidR="00AF5489" w:rsidRPr="00204C15" w14:paraId="1789B753" w14:textId="77777777" w:rsidTr="00E540D6">
        <w:trPr>
          <w:trHeight w:val="178"/>
        </w:trPr>
        <w:tc>
          <w:tcPr>
            <w:tcW w:w="2054" w:type="dxa"/>
            <w:shd w:val="clear" w:color="auto" w:fill="FFC000"/>
          </w:tcPr>
          <w:p w14:paraId="3BAAF4DE" w14:textId="77777777" w:rsidR="00AF5489" w:rsidRPr="00204C15" w:rsidRDefault="00AF5489" w:rsidP="0048145F">
            <w:pPr>
              <w:pStyle w:val="ListParagraph"/>
              <w:numPr>
                <w:ilvl w:val="0"/>
                <w:numId w:val="10"/>
              </w:numPr>
              <w:spacing w:after="120"/>
              <w:jc w:val="both"/>
              <w:rPr>
                <w:rFonts w:ascii="Calibri" w:hAnsi="Calibri" w:cs="Calibri"/>
                <w:szCs w:val="24"/>
              </w:rPr>
            </w:pPr>
            <w:r w:rsidRPr="00204C15">
              <w:rPr>
                <w:rFonts w:ascii="Calibri" w:hAnsi="Calibri" w:cs="Calibri"/>
                <w:szCs w:val="24"/>
              </w:rPr>
              <w:t>Skills and capacity</w:t>
            </w:r>
          </w:p>
          <w:p w14:paraId="2880C902" w14:textId="77777777" w:rsidR="00AF5489" w:rsidRPr="00204C15" w:rsidRDefault="00AF5489" w:rsidP="00A90EF1">
            <w:pPr>
              <w:pStyle w:val="ListParagraph"/>
              <w:spacing w:after="120"/>
              <w:ind w:left="0"/>
              <w:jc w:val="both"/>
              <w:rPr>
                <w:rFonts w:ascii="Calibri" w:hAnsi="Calibri" w:cs="Calibri"/>
                <w:szCs w:val="24"/>
              </w:rPr>
            </w:pPr>
          </w:p>
        </w:tc>
        <w:tc>
          <w:tcPr>
            <w:tcW w:w="2491" w:type="dxa"/>
            <w:shd w:val="clear" w:color="auto" w:fill="FFC000"/>
          </w:tcPr>
          <w:p w14:paraId="6FAC1BD4"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Training and volunteering programmes</w:t>
            </w:r>
          </w:p>
          <w:p w14:paraId="38B48682" w14:textId="77777777" w:rsidR="00AF5489" w:rsidRPr="00204C15"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Links to and engagement with training colleges and university courses</w:t>
            </w:r>
          </w:p>
          <w:p w14:paraId="0098F1B0" w14:textId="77777777" w:rsidR="00AF5489" w:rsidRPr="00204C15" w:rsidRDefault="00AF5489" w:rsidP="002D1336">
            <w:pPr>
              <w:pStyle w:val="ListParagraph"/>
              <w:spacing w:after="120"/>
              <w:ind w:left="360"/>
              <w:rPr>
                <w:rFonts w:ascii="Calibri" w:hAnsi="Calibri" w:cs="Calibri"/>
                <w:color w:val="000000" w:themeColor="text1"/>
                <w:szCs w:val="24"/>
              </w:rPr>
            </w:pPr>
          </w:p>
        </w:tc>
        <w:tc>
          <w:tcPr>
            <w:tcW w:w="5236" w:type="dxa"/>
            <w:shd w:val="clear" w:color="auto" w:fill="FFC000"/>
          </w:tcPr>
          <w:p w14:paraId="067C92DB" w14:textId="77777777" w:rsidR="00AF5489" w:rsidRPr="0041401A" w:rsidRDefault="00AF5489" w:rsidP="0048145F">
            <w:pPr>
              <w:pStyle w:val="ListParagraph"/>
              <w:numPr>
                <w:ilvl w:val="0"/>
                <w:numId w:val="1"/>
              </w:numPr>
              <w:spacing w:after="120"/>
              <w:rPr>
                <w:rFonts w:ascii="Calibri" w:hAnsi="Calibri" w:cs="Calibri"/>
                <w:color w:val="000000" w:themeColor="text1"/>
                <w:szCs w:val="24"/>
              </w:rPr>
            </w:pPr>
            <w:r w:rsidRPr="0041401A">
              <w:rPr>
                <w:rFonts w:ascii="Calibri" w:hAnsi="Calibri" w:cs="Calibri"/>
                <w:color w:val="000000" w:themeColor="text1"/>
                <w:szCs w:val="24"/>
              </w:rPr>
              <w:t xml:space="preserve">Providing regular volunteering groups with a focus on practical </w:t>
            </w:r>
            <w:r>
              <w:rPr>
                <w:rFonts w:ascii="Calibri" w:hAnsi="Calibri" w:cs="Calibri"/>
                <w:color w:val="000000" w:themeColor="text1"/>
                <w:szCs w:val="24"/>
              </w:rPr>
              <w:t xml:space="preserve">and survey </w:t>
            </w:r>
            <w:r w:rsidRPr="0041401A">
              <w:rPr>
                <w:rFonts w:ascii="Calibri" w:hAnsi="Calibri" w:cs="Calibri"/>
                <w:color w:val="000000" w:themeColor="text1"/>
                <w:szCs w:val="24"/>
              </w:rPr>
              <w:t xml:space="preserve">work at Tentsmuir, Loch Leven and Stirling NNRs. </w:t>
            </w:r>
          </w:p>
          <w:p w14:paraId="3969EF63" w14:textId="77777777" w:rsidR="00AF5489" w:rsidRDefault="00AF5489"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 xml:space="preserve">Working with National Parks and Scottish Countryside Ranger Association to deliver training for seasonal staff. </w:t>
            </w:r>
          </w:p>
          <w:p w14:paraId="30118727" w14:textId="77777777" w:rsidR="00AF5489"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Working in partnership with </w:t>
            </w:r>
            <w:r>
              <w:rPr>
                <w:rFonts w:ascii="Calibri" w:hAnsi="Calibri" w:cs="Calibri"/>
                <w:color w:val="000000" w:themeColor="text1"/>
                <w:szCs w:val="24"/>
              </w:rPr>
              <w:t>Forestry Land Scotland, University of the Highlands and Islands</w:t>
            </w:r>
            <w:r w:rsidRPr="00204C15">
              <w:rPr>
                <w:rFonts w:ascii="Calibri" w:hAnsi="Calibri" w:cs="Calibri"/>
                <w:color w:val="000000" w:themeColor="text1"/>
                <w:szCs w:val="24"/>
              </w:rPr>
              <w:t xml:space="preserve"> </w:t>
            </w:r>
            <w:r>
              <w:rPr>
                <w:rFonts w:ascii="Calibri" w:hAnsi="Calibri" w:cs="Calibri"/>
                <w:color w:val="000000" w:themeColor="text1"/>
                <w:szCs w:val="24"/>
              </w:rPr>
              <w:t xml:space="preserve">(UHI) </w:t>
            </w:r>
            <w:r w:rsidRPr="00204C15">
              <w:rPr>
                <w:rFonts w:ascii="Calibri" w:hAnsi="Calibri" w:cs="Calibri"/>
                <w:color w:val="000000" w:themeColor="text1"/>
                <w:szCs w:val="24"/>
              </w:rPr>
              <w:t xml:space="preserve">and others to deliver </w:t>
            </w:r>
            <w:r w:rsidRPr="00204C15">
              <w:rPr>
                <w:rFonts w:ascii="Calibri" w:hAnsi="Calibri" w:cs="Calibri"/>
                <w:color w:val="000000" w:themeColor="text1"/>
                <w:szCs w:val="24"/>
              </w:rPr>
              <w:lastRenderedPageBreak/>
              <w:t>qualifications for externals, staff, volunteers, and placements.</w:t>
            </w:r>
          </w:p>
          <w:p w14:paraId="2B7AA302" w14:textId="6A192B6D" w:rsidR="00AF5489" w:rsidRDefault="00AF5489"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Providing placements for the UHI ranger training qualification</w:t>
            </w:r>
            <w:r w:rsidR="00B50719">
              <w:rPr>
                <w:rFonts w:ascii="Calibri" w:hAnsi="Calibri" w:cs="Calibri"/>
                <w:color w:val="000000" w:themeColor="text1"/>
                <w:szCs w:val="24"/>
              </w:rPr>
              <w:t>.</w:t>
            </w:r>
            <w:r>
              <w:rPr>
                <w:rFonts w:ascii="Calibri" w:hAnsi="Calibri" w:cs="Calibri"/>
                <w:color w:val="000000" w:themeColor="text1"/>
                <w:szCs w:val="24"/>
              </w:rPr>
              <w:t xml:space="preserve"> </w:t>
            </w:r>
          </w:p>
          <w:p w14:paraId="1ACC5447" w14:textId="1DFD8B25" w:rsidR="00AF5489" w:rsidRDefault="00AF5489" w:rsidP="0048145F">
            <w:pPr>
              <w:pStyle w:val="ListParagraph"/>
              <w:numPr>
                <w:ilvl w:val="0"/>
                <w:numId w:val="1"/>
              </w:numPr>
              <w:spacing w:after="120"/>
              <w:rPr>
                <w:rFonts w:ascii="Calibri" w:hAnsi="Calibri" w:cs="Calibri"/>
                <w:color w:val="000000" w:themeColor="text1"/>
                <w:szCs w:val="24"/>
              </w:rPr>
            </w:pPr>
            <w:r>
              <w:rPr>
                <w:rFonts w:ascii="Calibri" w:hAnsi="Calibri" w:cs="Calibri"/>
                <w:color w:val="000000" w:themeColor="text1"/>
                <w:szCs w:val="24"/>
              </w:rPr>
              <w:t xml:space="preserve">Programme of placements and modern apprenticeships in wildlife management and nature conservation. </w:t>
            </w:r>
          </w:p>
          <w:p w14:paraId="7B71C647" w14:textId="4D5E1D5A" w:rsidR="00AF5489" w:rsidRPr="00F12DD9" w:rsidRDefault="00AF5489" w:rsidP="0048145F">
            <w:pPr>
              <w:pStyle w:val="ListParagraph"/>
              <w:numPr>
                <w:ilvl w:val="0"/>
                <w:numId w:val="1"/>
              </w:numPr>
              <w:spacing w:after="120"/>
              <w:rPr>
                <w:rFonts w:ascii="Calibri" w:hAnsi="Calibri" w:cs="Calibri"/>
                <w:color w:val="000000" w:themeColor="text1"/>
                <w:szCs w:val="24"/>
              </w:rPr>
            </w:pPr>
            <w:r w:rsidRPr="00F12DD9">
              <w:rPr>
                <w:rFonts w:ascii="Calibri" w:hAnsi="Calibri" w:cs="Calibri"/>
                <w:color w:val="000000" w:themeColor="text1"/>
                <w:szCs w:val="24"/>
              </w:rPr>
              <w:t>Supporting and contributing to research programmes</w:t>
            </w:r>
            <w:r w:rsidR="00F12DD9" w:rsidRPr="00F12DD9">
              <w:rPr>
                <w:rFonts w:ascii="Calibri" w:hAnsi="Calibri" w:cs="Calibri"/>
                <w:color w:val="000000" w:themeColor="text1"/>
                <w:szCs w:val="24"/>
              </w:rPr>
              <w:t xml:space="preserve"> and </w:t>
            </w:r>
            <w:r w:rsidRPr="00F12DD9">
              <w:rPr>
                <w:rFonts w:ascii="Calibri" w:hAnsi="Calibri" w:cs="Calibri"/>
                <w:color w:val="000000" w:themeColor="text1"/>
                <w:szCs w:val="24"/>
              </w:rPr>
              <w:t xml:space="preserve">dissertations for tertiary education. </w:t>
            </w:r>
          </w:p>
          <w:p w14:paraId="56D07E4A" w14:textId="77777777" w:rsidR="00AF5489" w:rsidRPr="0041401A" w:rsidRDefault="00AF5489" w:rsidP="0048145F">
            <w:pPr>
              <w:pStyle w:val="ListParagraph"/>
              <w:numPr>
                <w:ilvl w:val="0"/>
                <w:numId w:val="1"/>
              </w:numPr>
              <w:spacing w:after="120"/>
              <w:rPr>
                <w:rFonts w:ascii="Calibri" w:hAnsi="Calibri" w:cs="Calibri"/>
                <w:color w:val="000000" w:themeColor="text1"/>
                <w:szCs w:val="24"/>
              </w:rPr>
            </w:pPr>
            <w:r w:rsidRPr="00204C15">
              <w:rPr>
                <w:rFonts w:ascii="Calibri" w:hAnsi="Calibri" w:cs="Calibri"/>
                <w:color w:val="000000" w:themeColor="text1"/>
                <w:szCs w:val="24"/>
              </w:rPr>
              <w:t xml:space="preserve">Working with tertiary education to support skills and practical experience for students. </w:t>
            </w:r>
          </w:p>
        </w:tc>
      </w:tr>
    </w:tbl>
    <w:p w14:paraId="0D47D52B" w14:textId="77777777" w:rsidR="00FE7E4F" w:rsidRDefault="00FE7E4F" w:rsidP="008C69C5"/>
    <w:p w14:paraId="2DA011B3" w14:textId="6486E915" w:rsidR="008C69C5" w:rsidRPr="00ED3D6D" w:rsidRDefault="004407DD" w:rsidP="00ED3D6D">
      <w:pPr>
        <w:pStyle w:val="Heading3"/>
        <w:rPr>
          <w:rFonts w:ascii="Calibri" w:hAnsi="Calibri" w:cs="Calibri"/>
          <w:b/>
          <w:color w:val="auto"/>
        </w:rPr>
      </w:pPr>
      <w:r w:rsidRPr="00ED3D6D">
        <w:rPr>
          <w:rFonts w:ascii="Calibri" w:hAnsi="Calibri" w:cs="Calibri"/>
          <w:b/>
          <w:color w:val="auto"/>
        </w:rPr>
        <w:t>Appendix</w:t>
      </w:r>
      <w:r w:rsidR="00230F6B" w:rsidRPr="00ED3D6D">
        <w:rPr>
          <w:rFonts w:ascii="Calibri" w:hAnsi="Calibri" w:cs="Calibri"/>
          <w:b/>
          <w:color w:val="auto"/>
        </w:rPr>
        <w:t xml:space="preserve"> 3 – Current process for NNR declarations and making changes to boundaries of existing NNRs</w:t>
      </w:r>
    </w:p>
    <w:p w14:paraId="74A206F0" w14:textId="26A8ACB6" w:rsidR="00A86167" w:rsidRPr="009658FC" w:rsidRDefault="00A86167" w:rsidP="00A86167">
      <w:pPr>
        <w:rPr>
          <w:rFonts w:cstheme="minorHAnsi"/>
          <w:szCs w:val="24"/>
        </w:rPr>
      </w:pPr>
      <w:r w:rsidRPr="009658FC">
        <w:rPr>
          <w:rFonts w:cstheme="minorHAnsi"/>
          <w:szCs w:val="24"/>
        </w:rPr>
        <w:t>NNRs are declared under</w:t>
      </w:r>
      <w:r w:rsidR="008A315C" w:rsidRPr="009658FC">
        <w:rPr>
          <w:rFonts w:cstheme="minorHAnsi"/>
          <w:szCs w:val="24"/>
        </w:rPr>
        <w:t xml:space="preserve"> Section 19 of the National Parks and Access to the Countryside Act 1949 and </w:t>
      </w:r>
      <w:r w:rsidRPr="009658FC">
        <w:rPr>
          <w:rFonts w:cstheme="minorHAnsi"/>
          <w:szCs w:val="24"/>
        </w:rPr>
        <w:t>Section 35 of the Wildlife and Countryside Act</w:t>
      </w:r>
      <w:r w:rsidR="008A315C" w:rsidRPr="009658FC">
        <w:rPr>
          <w:rFonts w:cstheme="minorHAnsi"/>
          <w:szCs w:val="24"/>
        </w:rPr>
        <w:t xml:space="preserve"> 1981</w:t>
      </w:r>
      <w:r w:rsidRPr="009658FC">
        <w:rPr>
          <w:rFonts w:cstheme="minorHAnsi"/>
          <w:szCs w:val="24"/>
        </w:rPr>
        <w:t>.  Under the current procedure</w:t>
      </w:r>
      <w:r w:rsidR="00ED66FF" w:rsidRPr="009658FC">
        <w:rPr>
          <w:rFonts w:cstheme="minorHAnsi"/>
          <w:szCs w:val="24"/>
        </w:rPr>
        <w:t>,</w:t>
      </w:r>
      <w:r w:rsidRPr="009658FC">
        <w:rPr>
          <w:rFonts w:cstheme="minorHAnsi"/>
          <w:szCs w:val="24"/>
        </w:rPr>
        <w:t xml:space="preserve"> the </w:t>
      </w:r>
      <w:r w:rsidR="008A315C" w:rsidRPr="009658FC">
        <w:rPr>
          <w:rFonts w:cstheme="minorHAnsi"/>
          <w:szCs w:val="24"/>
        </w:rPr>
        <w:t xml:space="preserve">NatureScot </w:t>
      </w:r>
      <w:r w:rsidRPr="009658FC">
        <w:rPr>
          <w:rFonts w:cstheme="minorHAnsi"/>
          <w:szCs w:val="24"/>
        </w:rPr>
        <w:t>Board makes the final decision to declare or de-declare a</w:t>
      </w:r>
      <w:r w:rsidR="004407DD">
        <w:rPr>
          <w:rFonts w:cstheme="minorHAnsi"/>
          <w:szCs w:val="24"/>
        </w:rPr>
        <w:t>n</w:t>
      </w:r>
      <w:r w:rsidRPr="009658FC">
        <w:rPr>
          <w:rFonts w:cstheme="minorHAnsi"/>
          <w:szCs w:val="24"/>
        </w:rPr>
        <w:t xml:space="preserve"> NNR.  This is done with the recommendation of staff and </w:t>
      </w:r>
      <w:r w:rsidR="008A315C" w:rsidRPr="009658FC">
        <w:rPr>
          <w:rFonts w:cstheme="minorHAnsi"/>
          <w:szCs w:val="24"/>
        </w:rPr>
        <w:t>Senior Leadership Team</w:t>
      </w:r>
      <w:r w:rsidRPr="009658FC">
        <w:rPr>
          <w:rFonts w:cstheme="minorHAnsi"/>
          <w:szCs w:val="24"/>
        </w:rPr>
        <w:t xml:space="preserve"> through a Board paper.  The Board then authorises the Chief Executive to sign off the relevant declaration / de-declaration document.  </w:t>
      </w:r>
    </w:p>
    <w:p w14:paraId="3883CD46" w14:textId="78D00BDA" w:rsidR="00A86167" w:rsidRPr="009658FC" w:rsidRDefault="00A86167" w:rsidP="009658FC">
      <w:pPr>
        <w:pStyle w:val="Default"/>
        <w:spacing w:line="276" w:lineRule="auto"/>
        <w:rPr>
          <w:rFonts w:asciiTheme="minorHAnsi" w:hAnsiTheme="minorHAnsi" w:cstheme="minorHAnsi"/>
        </w:rPr>
      </w:pPr>
      <w:r w:rsidRPr="009658FC">
        <w:rPr>
          <w:rFonts w:asciiTheme="minorHAnsi" w:hAnsiTheme="minorHAnsi" w:cstheme="minorHAnsi"/>
        </w:rPr>
        <w:t xml:space="preserve">In 2014 </w:t>
      </w:r>
      <w:r w:rsidR="008A315C" w:rsidRPr="009658FC">
        <w:rPr>
          <w:rFonts w:asciiTheme="minorHAnsi" w:hAnsiTheme="minorHAnsi" w:cstheme="minorHAnsi"/>
        </w:rPr>
        <w:t xml:space="preserve">an evaluation panel was created, as a subset of the NNR Partnership, </w:t>
      </w:r>
      <w:r w:rsidRPr="009658FC">
        <w:rPr>
          <w:rFonts w:asciiTheme="minorHAnsi" w:hAnsiTheme="minorHAnsi" w:cstheme="minorHAnsi"/>
        </w:rPr>
        <w:t>to assess applications for new NNRs and provide recommendation to NatureScot.  It was agreed the formal declaration process would remain a matter for the Board but should be reviewed in the longer term. (</w:t>
      </w:r>
      <w:r w:rsidR="009658FC" w:rsidRPr="009658FC">
        <w:rPr>
          <w:rFonts w:asciiTheme="minorHAnsi" w:hAnsiTheme="minorHAnsi" w:cstheme="minorHAnsi"/>
        </w:rPr>
        <w:t xml:space="preserve">see </w:t>
      </w:r>
      <w:r w:rsidR="009658FC" w:rsidRPr="009658FC">
        <w:rPr>
          <w:rFonts w:asciiTheme="minorHAnsi" w:hAnsiTheme="minorHAnsi" w:cstheme="minorHAnsi"/>
          <w:bCs/>
        </w:rPr>
        <w:t xml:space="preserve">SNH/14/5/A1274122 - </w:t>
      </w:r>
      <w:hyperlink r:id="rId12" w:history="1">
        <w:r w:rsidRPr="009658FC">
          <w:rPr>
            <w:rStyle w:val="Hyperlink"/>
            <w:rFonts w:asciiTheme="minorHAnsi" w:hAnsiTheme="minorHAnsi" w:cstheme="minorHAnsi"/>
          </w:rPr>
          <w:t>Board meeting 8 May 2014</w:t>
        </w:r>
      </w:hyperlink>
      <w:r w:rsidRPr="009658FC">
        <w:rPr>
          <w:rFonts w:asciiTheme="minorHAnsi" w:hAnsiTheme="minorHAnsi" w:cstheme="minorHAnsi"/>
        </w:rPr>
        <w:t>).</w:t>
      </w:r>
      <w:r w:rsidR="009658FC" w:rsidRPr="009658FC">
        <w:rPr>
          <w:rFonts w:asciiTheme="minorHAnsi" w:hAnsiTheme="minorHAnsi" w:cstheme="minorHAnsi"/>
        </w:rPr>
        <w:t xml:space="preserve"> </w:t>
      </w:r>
      <w:r w:rsidRPr="009658FC">
        <w:rPr>
          <w:rFonts w:asciiTheme="minorHAnsi" w:hAnsiTheme="minorHAnsi" w:cstheme="minorHAnsi"/>
        </w:rPr>
        <w:t>C</w:t>
      </w:r>
      <w:r w:rsidR="008A315C" w:rsidRPr="009658FC">
        <w:rPr>
          <w:rFonts w:asciiTheme="minorHAnsi" w:hAnsiTheme="minorHAnsi" w:cstheme="minorHAnsi"/>
        </w:rPr>
        <w:t xml:space="preserve">urrently the Board approves all </w:t>
      </w:r>
      <w:r w:rsidRPr="009658FC">
        <w:rPr>
          <w:rFonts w:asciiTheme="minorHAnsi" w:hAnsiTheme="minorHAnsi" w:cstheme="minorHAnsi"/>
        </w:rPr>
        <w:t xml:space="preserve">matters relating to the full or partial declaration or de-declaration of an NNR. </w:t>
      </w:r>
    </w:p>
    <w:p w14:paraId="6063A9A6" w14:textId="77777777" w:rsidR="009658FC" w:rsidRPr="009658FC" w:rsidRDefault="009658FC" w:rsidP="009658FC">
      <w:pPr>
        <w:pStyle w:val="Default"/>
        <w:rPr>
          <w:rFonts w:asciiTheme="minorHAnsi" w:hAnsiTheme="minorHAnsi" w:cstheme="minorHAnsi"/>
        </w:rPr>
      </w:pPr>
    </w:p>
    <w:p w14:paraId="089EAC45" w14:textId="77777777" w:rsidR="00A86167" w:rsidRPr="00ED3D6D" w:rsidRDefault="00A86167" w:rsidP="00ED3D6D">
      <w:pPr>
        <w:pStyle w:val="Heading3"/>
        <w:rPr>
          <w:rFonts w:ascii="Calibri" w:hAnsi="Calibri" w:cs="Calibri"/>
          <w:b/>
          <w:color w:val="auto"/>
        </w:rPr>
      </w:pPr>
      <w:r w:rsidRPr="00ED3D6D">
        <w:rPr>
          <w:rFonts w:ascii="Calibri" w:hAnsi="Calibri" w:cs="Calibri"/>
          <w:b/>
          <w:color w:val="auto"/>
        </w:rPr>
        <w:t>Proposed New National Nature Reserve</w:t>
      </w:r>
    </w:p>
    <w:p w14:paraId="1CC0E655"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An evaluation panel, a sub-set of the NNR Partnership group, manages the initial assessment of any proposal to create a new National Nature Reserve. </w:t>
      </w:r>
    </w:p>
    <w:p w14:paraId="5411FA03"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Applicant seeks informal advice from NNR Partnership group before submitting a pre-application to the group. </w:t>
      </w:r>
    </w:p>
    <w:p w14:paraId="50B117A9"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NatureScot and representative of the Evaluation panel visit site, if required, and provide feedback. </w:t>
      </w:r>
    </w:p>
    <w:p w14:paraId="34E58EAE"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Formal application to Partnership Group assessed by the Evaluation Panel.</w:t>
      </w:r>
    </w:p>
    <w:p w14:paraId="659F6C58"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Evaluation panel provides feedback on whether meets NNR criteria and standards.</w:t>
      </w:r>
    </w:p>
    <w:p w14:paraId="300C6295"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If recommended for approval pass to NatureScot.</w:t>
      </w:r>
    </w:p>
    <w:p w14:paraId="662EB635"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NatureScot prepares maps and supporting papers. </w:t>
      </w:r>
    </w:p>
    <w:p w14:paraId="2911056B"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NatureScot Director for NNRs submits proposal to Board for approval. </w:t>
      </w:r>
    </w:p>
    <w:p w14:paraId="0D099E82"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Board authorises the Chief Executive to sign off the relevant declaration document.  </w:t>
      </w:r>
    </w:p>
    <w:p w14:paraId="4512A363"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lastRenderedPageBreak/>
        <w:t xml:space="preserve">Declaration papers posted on NatureScot and </w:t>
      </w:r>
      <w:hyperlink r:id="rId13" w:history="1">
        <w:r w:rsidRPr="009658FC">
          <w:rPr>
            <w:rStyle w:val="Hyperlink"/>
            <w:rFonts w:cstheme="minorHAnsi"/>
            <w:szCs w:val="24"/>
          </w:rPr>
          <w:t>Tellmescotland</w:t>
        </w:r>
      </w:hyperlink>
      <w:r w:rsidRPr="009658FC">
        <w:rPr>
          <w:rFonts w:cstheme="minorHAnsi"/>
          <w:szCs w:val="24"/>
        </w:rPr>
        <w:t xml:space="preserve"> websites.</w:t>
      </w:r>
    </w:p>
    <w:p w14:paraId="7712F5B6" w14:textId="77777777" w:rsidR="00A86167" w:rsidRPr="009658FC" w:rsidRDefault="00A86167" w:rsidP="0048145F">
      <w:pPr>
        <w:pStyle w:val="ListParagraph"/>
        <w:numPr>
          <w:ilvl w:val="0"/>
          <w:numId w:val="8"/>
        </w:numPr>
        <w:rPr>
          <w:rFonts w:cstheme="minorHAnsi"/>
          <w:szCs w:val="24"/>
        </w:rPr>
      </w:pPr>
      <w:r w:rsidRPr="009658FC">
        <w:rPr>
          <w:rFonts w:cstheme="minorHAnsi"/>
          <w:szCs w:val="24"/>
        </w:rPr>
        <w:t xml:space="preserve">Communication and promotional materials issued jointly by NatureScot and NNR owner. </w:t>
      </w:r>
    </w:p>
    <w:p w14:paraId="3A802AEF" w14:textId="77777777" w:rsidR="00A86167" w:rsidRPr="00ED3D6D" w:rsidRDefault="00A86167" w:rsidP="00ED3D6D">
      <w:pPr>
        <w:pStyle w:val="Heading3"/>
        <w:rPr>
          <w:rFonts w:ascii="Calibri" w:hAnsi="Calibri" w:cs="Calibri"/>
          <w:b/>
          <w:color w:val="auto"/>
        </w:rPr>
      </w:pPr>
      <w:r w:rsidRPr="00ED3D6D">
        <w:rPr>
          <w:rFonts w:ascii="Calibri" w:hAnsi="Calibri" w:cs="Calibri"/>
          <w:b/>
          <w:color w:val="auto"/>
        </w:rPr>
        <w:t>Boundary amendments</w:t>
      </w:r>
    </w:p>
    <w:p w14:paraId="17AD7333" w14:textId="77777777" w:rsidR="00A86167" w:rsidRPr="009658FC" w:rsidRDefault="00A86167" w:rsidP="0048145F">
      <w:pPr>
        <w:pStyle w:val="ListParagraph"/>
        <w:numPr>
          <w:ilvl w:val="0"/>
          <w:numId w:val="9"/>
        </w:numPr>
        <w:rPr>
          <w:rFonts w:cstheme="minorHAnsi"/>
          <w:szCs w:val="24"/>
        </w:rPr>
      </w:pPr>
      <w:r w:rsidRPr="009658FC">
        <w:rPr>
          <w:rFonts w:cstheme="minorHAnsi"/>
          <w:szCs w:val="24"/>
        </w:rPr>
        <w:t>Manager of NNR proposes change to NatureScot</w:t>
      </w:r>
    </w:p>
    <w:p w14:paraId="74293C4C" w14:textId="77777777" w:rsidR="00A86167" w:rsidRPr="009658FC" w:rsidRDefault="00A86167" w:rsidP="0048145F">
      <w:pPr>
        <w:pStyle w:val="ListParagraph"/>
        <w:numPr>
          <w:ilvl w:val="0"/>
          <w:numId w:val="9"/>
        </w:numPr>
        <w:rPr>
          <w:rFonts w:cstheme="minorHAnsi"/>
          <w:szCs w:val="24"/>
        </w:rPr>
      </w:pPr>
      <w:r w:rsidRPr="009658FC">
        <w:rPr>
          <w:rFonts w:cstheme="minorHAnsi"/>
          <w:szCs w:val="24"/>
        </w:rPr>
        <w:t xml:space="preserve">NatureScot prepares maps and supporting papers. </w:t>
      </w:r>
    </w:p>
    <w:p w14:paraId="6CFB2877" w14:textId="5DA7E007" w:rsidR="00A86167" w:rsidRPr="009658FC" w:rsidRDefault="00A86167" w:rsidP="0048145F">
      <w:pPr>
        <w:pStyle w:val="ListParagraph"/>
        <w:numPr>
          <w:ilvl w:val="0"/>
          <w:numId w:val="9"/>
        </w:numPr>
        <w:rPr>
          <w:rFonts w:cstheme="minorHAnsi"/>
          <w:szCs w:val="24"/>
        </w:rPr>
      </w:pPr>
      <w:r w:rsidRPr="009658FC">
        <w:rPr>
          <w:rFonts w:cstheme="minorHAnsi"/>
          <w:szCs w:val="24"/>
        </w:rPr>
        <w:t>If no issues perceived, Director for NNRs submits proposal to Board for approval.</w:t>
      </w:r>
    </w:p>
    <w:p w14:paraId="3FBD1B5E" w14:textId="77777777" w:rsidR="008A315C" w:rsidRPr="009658FC" w:rsidRDefault="008A315C" w:rsidP="0048145F">
      <w:pPr>
        <w:pStyle w:val="ListParagraph"/>
        <w:numPr>
          <w:ilvl w:val="0"/>
          <w:numId w:val="9"/>
        </w:numPr>
        <w:rPr>
          <w:rFonts w:cstheme="minorHAnsi"/>
          <w:szCs w:val="24"/>
        </w:rPr>
      </w:pPr>
      <w:r w:rsidRPr="009658FC">
        <w:rPr>
          <w:rFonts w:cstheme="minorHAnsi"/>
          <w:szCs w:val="24"/>
        </w:rPr>
        <w:t xml:space="preserve">Board authorises the Chief Executive to sign off the relevant declaration document.  </w:t>
      </w:r>
    </w:p>
    <w:p w14:paraId="7A4C5CFB" w14:textId="77777777" w:rsidR="00A86167" w:rsidRPr="009658FC" w:rsidRDefault="00A86167" w:rsidP="0048145F">
      <w:pPr>
        <w:pStyle w:val="ListParagraph"/>
        <w:numPr>
          <w:ilvl w:val="0"/>
          <w:numId w:val="9"/>
        </w:numPr>
        <w:rPr>
          <w:rFonts w:cstheme="minorHAnsi"/>
          <w:b/>
          <w:szCs w:val="24"/>
        </w:rPr>
      </w:pPr>
      <w:r w:rsidRPr="009658FC">
        <w:rPr>
          <w:rFonts w:cstheme="minorHAnsi"/>
          <w:szCs w:val="24"/>
        </w:rPr>
        <w:t>Re-declaration papers posted on</w:t>
      </w:r>
      <w:r w:rsidRPr="009658FC">
        <w:rPr>
          <w:rFonts w:cstheme="minorHAnsi"/>
          <w:b/>
          <w:szCs w:val="24"/>
        </w:rPr>
        <w:t xml:space="preserve"> </w:t>
      </w:r>
      <w:r w:rsidRPr="009658FC">
        <w:rPr>
          <w:rFonts w:cstheme="minorHAnsi"/>
          <w:szCs w:val="24"/>
        </w:rPr>
        <w:t xml:space="preserve">NatureScot and </w:t>
      </w:r>
      <w:hyperlink r:id="rId14" w:history="1">
        <w:r w:rsidRPr="009658FC">
          <w:rPr>
            <w:rStyle w:val="Hyperlink"/>
            <w:rFonts w:cstheme="minorHAnsi"/>
            <w:szCs w:val="24"/>
          </w:rPr>
          <w:t>Tellmescotland</w:t>
        </w:r>
      </w:hyperlink>
      <w:r w:rsidRPr="009658FC">
        <w:rPr>
          <w:rFonts w:cstheme="minorHAnsi"/>
          <w:szCs w:val="24"/>
        </w:rPr>
        <w:t xml:space="preserve"> websites.</w:t>
      </w:r>
    </w:p>
    <w:p w14:paraId="6C26805B" w14:textId="6E609143" w:rsidR="00A86167" w:rsidRPr="009658FC" w:rsidRDefault="00A86167">
      <w:pPr>
        <w:rPr>
          <w:rFonts w:cstheme="minorHAnsi"/>
          <w:b/>
          <w:szCs w:val="24"/>
        </w:rPr>
      </w:pPr>
      <w:r w:rsidRPr="009658FC">
        <w:rPr>
          <w:rFonts w:cstheme="minorHAnsi"/>
          <w:b/>
          <w:szCs w:val="24"/>
        </w:rPr>
        <w:t xml:space="preserve"> </w:t>
      </w:r>
    </w:p>
    <w:sectPr w:rsidR="00A86167" w:rsidRPr="009658FC" w:rsidSect="00604DB9">
      <w:headerReference w:type="default" r:id="rId15"/>
      <w:footerReference w:type="default" r:id="rId16"/>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49A8" w14:textId="77777777" w:rsidR="00F64ED3" w:rsidRDefault="00F64ED3" w:rsidP="00204D20">
      <w:pPr>
        <w:spacing w:after="0" w:line="240" w:lineRule="auto"/>
      </w:pPr>
      <w:r>
        <w:separator/>
      </w:r>
    </w:p>
  </w:endnote>
  <w:endnote w:type="continuationSeparator" w:id="0">
    <w:p w14:paraId="614DC2FB" w14:textId="77777777" w:rsidR="00F64ED3" w:rsidRDefault="00F64ED3"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DCA2" w14:textId="77777777" w:rsidR="00F64ED3" w:rsidRDefault="00F64ED3" w:rsidP="00204D20">
      <w:pPr>
        <w:spacing w:after="0" w:line="240" w:lineRule="auto"/>
      </w:pPr>
      <w:r>
        <w:separator/>
      </w:r>
    </w:p>
  </w:footnote>
  <w:footnote w:type="continuationSeparator" w:id="0">
    <w:p w14:paraId="6D0FDB66" w14:textId="77777777" w:rsidR="00F64ED3" w:rsidRDefault="00F64ED3" w:rsidP="00204D20">
      <w:pPr>
        <w:spacing w:after="0" w:line="240" w:lineRule="auto"/>
      </w:pPr>
      <w:r>
        <w:continuationSeparator/>
      </w:r>
    </w:p>
  </w:footnote>
  <w:footnote w:id="1">
    <w:p w14:paraId="325EA2ED" w14:textId="16A6664E" w:rsidR="00857FA3" w:rsidRDefault="00857FA3" w:rsidP="002F66F9">
      <w:pPr>
        <w:spacing w:line="240" w:lineRule="auto"/>
        <w:jc w:val="both"/>
        <w:rPr>
          <w:rFonts w:eastAsiaTheme="minorEastAsia"/>
          <w:color w:val="0000FF"/>
          <w:u w:val="single"/>
          <w:lang w:eastAsia="en-GB"/>
        </w:rPr>
      </w:pPr>
      <w:r>
        <w:rPr>
          <w:rStyle w:val="FootnoteReference"/>
        </w:rPr>
        <w:footnoteRef/>
      </w:r>
      <w:r>
        <w:t xml:space="preserve"> </w:t>
      </w:r>
      <w:hyperlink r:id="rId1" w:history="1">
        <w:r w:rsidRPr="00475AC6">
          <w:rPr>
            <w:rFonts w:eastAsiaTheme="minorEastAsia"/>
            <w:color w:val="0000FF"/>
            <w:u w:val="single"/>
            <w:lang w:eastAsia="en-GB"/>
          </w:rPr>
          <w:t>H.09 Board of NatureScot - 25 August 2021 - NNR Visitor Management Support (A3530825)</w:t>
        </w:r>
      </w:hyperlink>
      <w:r w:rsidR="002F66F9">
        <w:rPr>
          <w:rFonts w:eastAsiaTheme="minorEastAsia"/>
          <w:color w:val="0000FF"/>
          <w:u w:val="single"/>
          <w:lang w:eastAsia="en-GB"/>
        </w:rPr>
        <w:t xml:space="preserve">.   </w:t>
      </w:r>
    </w:p>
    <w:p w14:paraId="11A77B66" w14:textId="25D7514E" w:rsidR="002F66F9" w:rsidRPr="00857FA3" w:rsidRDefault="002F66F9" w:rsidP="002F66F9">
      <w:pPr>
        <w:spacing w:line="240" w:lineRule="auto"/>
        <w:rPr>
          <w:lang w:eastAsia="en-GB"/>
        </w:rPr>
      </w:pPr>
      <w:r>
        <w:rPr>
          <w:lang w:eastAsia="en-GB"/>
        </w:rPr>
        <w:t xml:space="preserve">Or </w:t>
      </w:r>
      <w:hyperlink r:id="rId2" w:history="1">
        <w:r w:rsidRPr="002F66F9">
          <w:rPr>
            <w:rStyle w:val="Hyperlink"/>
            <w:lang w:eastAsia="en-GB"/>
          </w:rPr>
          <w:t>Link to board papers on NatureScot website.</w:t>
        </w:r>
      </w:hyperlink>
      <w:r>
        <w:rPr>
          <w:lang w:eastAsia="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13B" w14:textId="0778CADA" w:rsidR="00A71C58" w:rsidRPr="00A71C58" w:rsidRDefault="00A71C58" w:rsidP="00A71C58">
    <w:pPr>
      <w:pStyle w:val="Header"/>
      <w:jc w:val="right"/>
      <w:rPr>
        <w:b/>
        <w:bCs/>
      </w:rPr>
    </w:pPr>
    <w:r w:rsidRPr="00A71C58">
      <w:rPr>
        <w:b/>
        <w:bCs/>
      </w:rPr>
      <w:t>BOARD/208/07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F3C"/>
    <w:multiLevelType w:val="hybridMultilevel"/>
    <w:tmpl w:val="017E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A6373"/>
    <w:multiLevelType w:val="hybridMultilevel"/>
    <w:tmpl w:val="B9B84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F4243"/>
    <w:multiLevelType w:val="hybridMultilevel"/>
    <w:tmpl w:val="A704D6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9D4854"/>
    <w:multiLevelType w:val="hybridMultilevel"/>
    <w:tmpl w:val="F7E4AB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16A52"/>
    <w:multiLevelType w:val="hybridMultilevel"/>
    <w:tmpl w:val="11D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43C1A"/>
    <w:multiLevelType w:val="hybridMultilevel"/>
    <w:tmpl w:val="E2047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060ACB"/>
    <w:multiLevelType w:val="hybridMultilevel"/>
    <w:tmpl w:val="58F89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410AD7"/>
    <w:multiLevelType w:val="hybridMultilevel"/>
    <w:tmpl w:val="31A4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113FB"/>
    <w:multiLevelType w:val="hybridMultilevel"/>
    <w:tmpl w:val="D2905868"/>
    <w:lvl w:ilvl="0" w:tplc="ED28C61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2A73D9"/>
    <w:multiLevelType w:val="hybridMultilevel"/>
    <w:tmpl w:val="5ECAD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451E16"/>
    <w:multiLevelType w:val="hybridMultilevel"/>
    <w:tmpl w:val="C414D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CE875D0"/>
    <w:multiLevelType w:val="hybridMultilevel"/>
    <w:tmpl w:val="01542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0D4EA5"/>
    <w:multiLevelType w:val="hybridMultilevel"/>
    <w:tmpl w:val="B4828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BE300D"/>
    <w:multiLevelType w:val="hybridMultilevel"/>
    <w:tmpl w:val="ECE803E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521DD3"/>
    <w:multiLevelType w:val="hybridMultilevel"/>
    <w:tmpl w:val="D5CA2D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7881F21"/>
    <w:multiLevelType w:val="hybridMultilevel"/>
    <w:tmpl w:val="24F64B4A"/>
    <w:lvl w:ilvl="0" w:tplc="C00E5B8A">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8A5EE1"/>
    <w:multiLevelType w:val="hybridMultilevel"/>
    <w:tmpl w:val="4B0EC4F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EA2C3F"/>
    <w:multiLevelType w:val="hybridMultilevel"/>
    <w:tmpl w:val="66F41538"/>
    <w:lvl w:ilvl="0" w:tplc="08090001">
      <w:start w:val="1"/>
      <w:numFmt w:val="bullet"/>
      <w:lvlText w:val=""/>
      <w:lvlJc w:val="left"/>
      <w:pPr>
        <w:ind w:left="360" w:hanging="360"/>
      </w:pPr>
      <w:rPr>
        <w:rFonts w:ascii="Symbol" w:hAnsi="Symbol" w:hint="default"/>
      </w:rPr>
    </w:lvl>
    <w:lvl w:ilvl="1" w:tplc="368E708C">
      <w:start w:val="7"/>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1276FD"/>
    <w:multiLevelType w:val="hybridMultilevel"/>
    <w:tmpl w:val="3920C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EB209E"/>
    <w:multiLevelType w:val="hybridMultilevel"/>
    <w:tmpl w:val="2A960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A34A1"/>
    <w:multiLevelType w:val="hybridMultilevel"/>
    <w:tmpl w:val="5A1EA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D33789"/>
    <w:multiLevelType w:val="hybridMultilevel"/>
    <w:tmpl w:val="C4627A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13103676">
    <w:abstractNumId w:val="1"/>
  </w:num>
  <w:num w:numId="2" w16cid:durableId="1484546782">
    <w:abstractNumId w:val="6"/>
  </w:num>
  <w:num w:numId="3" w16cid:durableId="105781922">
    <w:abstractNumId w:val="11"/>
  </w:num>
  <w:num w:numId="4" w16cid:durableId="36857500">
    <w:abstractNumId w:val="21"/>
  </w:num>
  <w:num w:numId="5" w16cid:durableId="1154879388">
    <w:abstractNumId w:val="18"/>
  </w:num>
  <w:num w:numId="6" w16cid:durableId="2131783600">
    <w:abstractNumId w:val="9"/>
  </w:num>
  <w:num w:numId="7" w16cid:durableId="904877115">
    <w:abstractNumId w:val="17"/>
  </w:num>
  <w:num w:numId="8" w16cid:durableId="1021661338">
    <w:abstractNumId w:val="7"/>
  </w:num>
  <w:num w:numId="9" w16cid:durableId="738988555">
    <w:abstractNumId w:val="0"/>
  </w:num>
  <w:num w:numId="10" w16cid:durableId="615210682">
    <w:abstractNumId w:val="8"/>
  </w:num>
  <w:num w:numId="11" w16cid:durableId="559706351">
    <w:abstractNumId w:val="15"/>
  </w:num>
  <w:num w:numId="12" w16cid:durableId="229537119">
    <w:abstractNumId w:val="13"/>
  </w:num>
  <w:num w:numId="13" w16cid:durableId="357632450">
    <w:abstractNumId w:val="12"/>
  </w:num>
  <w:num w:numId="14" w16cid:durableId="1343122804">
    <w:abstractNumId w:val="3"/>
  </w:num>
  <w:num w:numId="15" w16cid:durableId="391275455">
    <w:abstractNumId w:val="5"/>
  </w:num>
  <w:num w:numId="16" w16cid:durableId="875198976">
    <w:abstractNumId w:val="16"/>
  </w:num>
  <w:num w:numId="17" w16cid:durableId="866137656">
    <w:abstractNumId w:val="19"/>
  </w:num>
  <w:num w:numId="18" w16cid:durableId="472910573">
    <w:abstractNumId w:val="2"/>
  </w:num>
  <w:num w:numId="19" w16cid:durableId="633560375">
    <w:abstractNumId w:val="10"/>
  </w:num>
  <w:num w:numId="20" w16cid:durableId="1374698389">
    <w:abstractNumId w:val="20"/>
  </w:num>
  <w:num w:numId="21" w16cid:durableId="1816414747">
    <w:abstractNumId w:val="4"/>
  </w:num>
  <w:num w:numId="22" w16cid:durableId="19380964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161A7"/>
    <w:rsid w:val="00030485"/>
    <w:rsid w:val="00077955"/>
    <w:rsid w:val="000936B1"/>
    <w:rsid w:val="000F396D"/>
    <w:rsid w:val="001033FB"/>
    <w:rsid w:val="00111B84"/>
    <w:rsid w:val="001160F9"/>
    <w:rsid w:val="00120B7F"/>
    <w:rsid w:val="00133A4C"/>
    <w:rsid w:val="00146276"/>
    <w:rsid w:val="00161D4C"/>
    <w:rsid w:val="00162DE7"/>
    <w:rsid w:val="00171F43"/>
    <w:rsid w:val="00172D12"/>
    <w:rsid w:val="0017529B"/>
    <w:rsid w:val="001753AB"/>
    <w:rsid w:val="00176726"/>
    <w:rsid w:val="00183C38"/>
    <w:rsid w:val="001B1989"/>
    <w:rsid w:val="001B6867"/>
    <w:rsid w:val="001B7D15"/>
    <w:rsid w:val="001E075E"/>
    <w:rsid w:val="001F7397"/>
    <w:rsid w:val="001F7C9D"/>
    <w:rsid w:val="00204D20"/>
    <w:rsid w:val="0020596F"/>
    <w:rsid w:val="00217896"/>
    <w:rsid w:val="00230F6B"/>
    <w:rsid w:val="00233ED0"/>
    <w:rsid w:val="00236700"/>
    <w:rsid w:val="002457A8"/>
    <w:rsid w:val="00252F7A"/>
    <w:rsid w:val="00257A02"/>
    <w:rsid w:val="00264512"/>
    <w:rsid w:val="00265931"/>
    <w:rsid w:val="00277BA3"/>
    <w:rsid w:val="00285A29"/>
    <w:rsid w:val="002A317E"/>
    <w:rsid w:val="002A7A0F"/>
    <w:rsid w:val="002C7BAC"/>
    <w:rsid w:val="002D1336"/>
    <w:rsid w:val="002F66F9"/>
    <w:rsid w:val="00304855"/>
    <w:rsid w:val="00322D98"/>
    <w:rsid w:val="0032429D"/>
    <w:rsid w:val="0033297B"/>
    <w:rsid w:val="003344F1"/>
    <w:rsid w:val="003414F9"/>
    <w:rsid w:val="00361A92"/>
    <w:rsid w:val="00364D29"/>
    <w:rsid w:val="00366E4B"/>
    <w:rsid w:val="00387703"/>
    <w:rsid w:val="00396EBD"/>
    <w:rsid w:val="003A0BAA"/>
    <w:rsid w:val="003A1445"/>
    <w:rsid w:val="003B170D"/>
    <w:rsid w:val="003C0B5D"/>
    <w:rsid w:val="003C3F48"/>
    <w:rsid w:val="003E22BB"/>
    <w:rsid w:val="003E509E"/>
    <w:rsid w:val="004256C5"/>
    <w:rsid w:val="00435AC2"/>
    <w:rsid w:val="004407DD"/>
    <w:rsid w:val="00442F99"/>
    <w:rsid w:val="00460391"/>
    <w:rsid w:val="004701CA"/>
    <w:rsid w:val="00474D07"/>
    <w:rsid w:val="0048145F"/>
    <w:rsid w:val="004919A3"/>
    <w:rsid w:val="004C5BC6"/>
    <w:rsid w:val="004E7EB5"/>
    <w:rsid w:val="004F1BBD"/>
    <w:rsid w:val="004F3D8D"/>
    <w:rsid w:val="00501026"/>
    <w:rsid w:val="00505836"/>
    <w:rsid w:val="005068AD"/>
    <w:rsid w:val="00506E5C"/>
    <w:rsid w:val="00517412"/>
    <w:rsid w:val="00520B8F"/>
    <w:rsid w:val="005227BB"/>
    <w:rsid w:val="005261AF"/>
    <w:rsid w:val="00530421"/>
    <w:rsid w:val="00545A1C"/>
    <w:rsid w:val="00546D2A"/>
    <w:rsid w:val="00556BC9"/>
    <w:rsid w:val="00567227"/>
    <w:rsid w:val="005743C4"/>
    <w:rsid w:val="005926A8"/>
    <w:rsid w:val="005B39A4"/>
    <w:rsid w:val="005C2205"/>
    <w:rsid w:val="005C3B31"/>
    <w:rsid w:val="005C6F3F"/>
    <w:rsid w:val="005D0E4E"/>
    <w:rsid w:val="005F2537"/>
    <w:rsid w:val="005F53C1"/>
    <w:rsid w:val="00600E8F"/>
    <w:rsid w:val="00604DB9"/>
    <w:rsid w:val="00611CD6"/>
    <w:rsid w:val="0061200E"/>
    <w:rsid w:val="00617BA8"/>
    <w:rsid w:val="00633F28"/>
    <w:rsid w:val="0064113E"/>
    <w:rsid w:val="006531E4"/>
    <w:rsid w:val="00676403"/>
    <w:rsid w:val="00683DAA"/>
    <w:rsid w:val="00690252"/>
    <w:rsid w:val="00693C08"/>
    <w:rsid w:val="006A57BC"/>
    <w:rsid w:val="006B3631"/>
    <w:rsid w:val="006B521F"/>
    <w:rsid w:val="006C6252"/>
    <w:rsid w:val="006D31D9"/>
    <w:rsid w:val="006D3FA5"/>
    <w:rsid w:val="006E05D5"/>
    <w:rsid w:val="006E075C"/>
    <w:rsid w:val="006E336B"/>
    <w:rsid w:val="006E5F40"/>
    <w:rsid w:val="006F1358"/>
    <w:rsid w:val="00701143"/>
    <w:rsid w:val="00707949"/>
    <w:rsid w:val="00713277"/>
    <w:rsid w:val="00717EC9"/>
    <w:rsid w:val="00745115"/>
    <w:rsid w:val="00751947"/>
    <w:rsid w:val="00781AE9"/>
    <w:rsid w:val="007A5978"/>
    <w:rsid w:val="007A7526"/>
    <w:rsid w:val="007B4DA7"/>
    <w:rsid w:val="007C5167"/>
    <w:rsid w:val="007D33E1"/>
    <w:rsid w:val="007D4236"/>
    <w:rsid w:val="007D5F0B"/>
    <w:rsid w:val="007F1258"/>
    <w:rsid w:val="00811E58"/>
    <w:rsid w:val="00834565"/>
    <w:rsid w:val="00835C6F"/>
    <w:rsid w:val="008558A8"/>
    <w:rsid w:val="00857FA3"/>
    <w:rsid w:val="00866908"/>
    <w:rsid w:val="008715DE"/>
    <w:rsid w:val="00871EC6"/>
    <w:rsid w:val="0088311E"/>
    <w:rsid w:val="0088556A"/>
    <w:rsid w:val="00897B62"/>
    <w:rsid w:val="008A315C"/>
    <w:rsid w:val="008A3F95"/>
    <w:rsid w:val="008A68C7"/>
    <w:rsid w:val="008C5F4F"/>
    <w:rsid w:val="008C69C5"/>
    <w:rsid w:val="008D6DA9"/>
    <w:rsid w:val="008F3AA0"/>
    <w:rsid w:val="0093190C"/>
    <w:rsid w:val="0093624C"/>
    <w:rsid w:val="00946309"/>
    <w:rsid w:val="00956762"/>
    <w:rsid w:val="00963B1D"/>
    <w:rsid w:val="009658FC"/>
    <w:rsid w:val="00976B38"/>
    <w:rsid w:val="009827C0"/>
    <w:rsid w:val="00985ED0"/>
    <w:rsid w:val="00986E7B"/>
    <w:rsid w:val="00993B96"/>
    <w:rsid w:val="00993F18"/>
    <w:rsid w:val="009A0129"/>
    <w:rsid w:val="009A549A"/>
    <w:rsid w:val="009B467A"/>
    <w:rsid w:val="009B6B14"/>
    <w:rsid w:val="009C6887"/>
    <w:rsid w:val="009E599C"/>
    <w:rsid w:val="009E619F"/>
    <w:rsid w:val="009F57A6"/>
    <w:rsid w:val="00A241C3"/>
    <w:rsid w:val="00A25BE8"/>
    <w:rsid w:val="00A30604"/>
    <w:rsid w:val="00A33EEE"/>
    <w:rsid w:val="00A54292"/>
    <w:rsid w:val="00A65913"/>
    <w:rsid w:val="00A71C58"/>
    <w:rsid w:val="00A7484C"/>
    <w:rsid w:val="00A80762"/>
    <w:rsid w:val="00A81585"/>
    <w:rsid w:val="00A86167"/>
    <w:rsid w:val="00A907C9"/>
    <w:rsid w:val="00A932B9"/>
    <w:rsid w:val="00AC4A70"/>
    <w:rsid w:val="00AE1100"/>
    <w:rsid w:val="00AF0F13"/>
    <w:rsid w:val="00AF3EC8"/>
    <w:rsid w:val="00AF51AA"/>
    <w:rsid w:val="00AF5489"/>
    <w:rsid w:val="00AF59DC"/>
    <w:rsid w:val="00B16903"/>
    <w:rsid w:val="00B175FD"/>
    <w:rsid w:val="00B17F58"/>
    <w:rsid w:val="00B24CA5"/>
    <w:rsid w:val="00B32A29"/>
    <w:rsid w:val="00B45716"/>
    <w:rsid w:val="00B50719"/>
    <w:rsid w:val="00B701D2"/>
    <w:rsid w:val="00B75752"/>
    <w:rsid w:val="00B7631C"/>
    <w:rsid w:val="00B77F2D"/>
    <w:rsid w:val="00B82A5F"/>
    <w:rsid w:val="00BD5E53"/>
    <w:rsid w:val="00BE0D91"/>
    <w:rsid w:val="00BE6638"/>
    <w:rsid w:val="00BF4107"/>
    <w:rsid w:val="00C04412"/>
    <w:rsid w:val="00C05FFC"/>
    <w:rsid w:val="00C0781B"/>
    <w:rsid w:val="00C15AB2"/>
    <w:rsid w:val="00C23A43"/>
    <w:rsid w:val="00C31013"/>
    <w:rsid w:val="00C34ADE"/>
    <w:rsid w:val="00C3696B"/>
    <w:rsid w:val="00C41E30"/>
    <w:rsid w:val="00C54AF8"/>
    <w:rsid w:val="00C70AC5"/>
    <w:rsid w:val="00C835E0"/>
    <w:rsid w:val="00CA6CA5"/>
    <w:rsid w:val="00CC23E9"/>
    <w:rsid w:val="00CC4495"/>
    <w:rsid w:val="00CE5BE1"/>
    <w:rsid w:val="00CF5775"/>
    <w:rsid w:val="00D44333"/>
    <w:rsid w:val="00D56148"/>
    <w:rsid w:val="00D75FA5"/>
    <w:rsid w:val="00D85A63"/>
    <w:rsid w:val="00D86E8D"/>
    <w:rsid w:val="00D91779"/>
    <w:rsid w:val="00D9473C"/>
    <w:rsid w:val="00DA1558"/>
    <w:rsid w:val="00DA6B4D"/>
    <w:rsid w:val="00DC0F66"/>
    <w:rsid w:val="00DC1933"/>
    <w:rsid w:val="00DC3685"/>
    <w:rsid w:val="00DD48B9"/>
    <w:rsid w:val="00E0023B"/>
    <w:rsid w:val="00E04F18"/>
    <w:rsid w:val="00E059C5"/>
    <w:rsid w:val="00E1294D"/>
    <w:rsid w:val="00E22A05"/>
    <w:rsid w:val="00E24B2E"/>
    <w:rsid w:val="00E31FF8"/>
    <w:rsid w:val="00E37F70"/>
    <w:rsid w:val="00E403E3"/>
    <w:rsid w:val="00E50BF4"/>
    <w:rsid w:val="00E540D6"/>
    <w:rsid w:val="00E63020"/>
    <w:rsid w:val="00E66D39"/>
    <w:rsid w:val="00E83BDD"/>
    <w:rsid w:val="00EA1751"/>
    <w:rsid w:val="00EC1C3C"/>
    <w:rsid w:val="00ED3D6D"/>
    <w:rsid w:val="00ED66FF"/>
    <w:rsid w:val="00ED7021"/>
    <w:rsid w:val="00EE480A"/>
    <w:rsid w:val="00EE4A2E"/>
    <w:rsid w:val="00F12DD9"/>
    <w:rsid w:val="00F15554"/>
    <w:rsid w:val="00F23587"/>
    <w:rsid w:val="00F24063"/>
    <w:rsid w:val="00F37072"/>
    <w:rsid w:val="00F477E6"/>
    <w:rsid w:val="00F64ED3"/>
    <w:rsid w:val="00F660FF"/>
    <w:rsid w:val="00F66BD0"/>
    <w:rsid w:val="00FA0E12"/>
    <w:rsid w:val="00FA1AA0"/>
    <w:rsid w:val="00FA77ED"/>
    <w:rsid w:val="00FA7CF2"/>
    <w:rsid w:val="00FB279C"/>
    <w:rsid w:val="00FC32ED"/>
    <w:rsid w:val="00FC461B"/>
    <w:rsid w:val="00FD1525"/>
    <w:rsid w:val="00FD6C0F"/>
    <w:rsid w:val="00FE6EF2"/>
    <w:rsid w:val="00FE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link w:val="ListParagraphChar"/>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character" w:customStyle="1" w:styleId="ListParagraphChar">
    <w:name w:val="List Paragraph Char"/>
    <w:basedOn w:val="DefaultParagraphFont"/>
    <w:link w:val="ListParagraph"/>
    <w:uiPriority w:val="34"/>
    <w:rsid w:val="00FE7E4F"/>
    <w:rPr>
      <w:sz w:val="24"/>
    </w:rPr>
  </w:style>
  <w:style w:type="paragraph" w:styleId="FootnoteText">
    <w:name w:val="footnote text"/>
    <w:basedOn w:val="Normal"/>
    <w:link w:val="FootnoteTextChar"/>
    <w:uiPriority w:val="99"/>
    <w:semiHidden/>
    <w:unhideWhenUsed/>
    <w:rsid w:val="00D86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8D"/>
    <w:rPr>
      <w:sz w:val="20"/>
      <w:szCs w:val="20"/>
    </w:rPr>
  </w:style>
  <w:style w:type="character" w:styleId="FootnoteReference">
    <w:name w:val="footnote reference"/>
    <w:basedOn w:val="DefaultParagraphFont"/>
    <w:uiPriority w:val="99"/>
    <w:semiHidden/>
    <w:unhideWhenUsed/>
    <w:rsid w:val="00D86E8D"/>
    <w:rPr>
      <w:vertAlign w:val="superscript"/>
    </w:rPr>
  </w:style>
  <w:style w:type="paragraph" w:customStyle="1" w:styleId="msolistparagraph0">
    <w:name w:val="msolistparagraph"/>
    <w:basedOn w:val="Normal"/>
    <w:rsid w:val="00A86167"/>
    <w:pPr>
      <w:ind w:left="720"/>
      <w:contextualSpacing/>
    </w:pPr>
    <w:rPr>
      <w:rFonts w:ascii="Calibri" w:eastAsia="Calibri" w:hAnsi="Calibri" w:cs="Times New Roman"/>
      <w:sz w:val="22"/>
    </w:rPr>
  </w:style>
  <w:style w:type="character" w:customStyle="1" w:styleId="UnresolvedMention1">
    <w:name w:val="Unresolved Mention1"/>
    <w:basedOn w:val="DefaultParagraphFont"/>
    <w:uiPriority w:val="99"/>
    <w:semiHidden/>
    <w:unhideWhenUsed/>
    <w:rsid w:val="002F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99946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tellmescotland.gov.uk/"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aturescot.nexus.objective.co.uk/documents/A1274883/detail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chart" Target="charts/chart1.xm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www.nnr.scot/index.php/Search_by_Map"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tellmescotland.gov.uk/" TargetMode="External" Id="rId14" /><Relationship Type="http://schemas.openxmlformats.org/officeDocument/2006/relationships/customXml" Target="/customXML/item3.xml" Id="R4643a65f6cac42be" /></Relationships>
</file>

<file path=word/_rels/footnotes.xml.rels><?xml version="1.0" encoding="UTF-8" standalone="yes"?>
<Relationships xmlns="http://schemas.openxmlformats.org/package/2006/relationships"><Relationship Id="rId2" Type="http://schemas.openxmlformats.org/officeDocument/2006/relationships/hyperlink" Target="https://www.nature.scot/doc/naturescot-board-meeting-25-august-2021" TargetMode="External"/><Relationship Id="rId1" Type="http://schemas.openxmlformats.org/officeDocument/2006/relationships/hyperlink" Target="file:///C:\Users\inmt\Downloads\2023%20BOARD%20%20Paper%20-%20Next%20steps%20for%20National%20Nature%20Reserves%20-%20draft%20paper%20for%20August%20board%20-%202023%20%20-%20final%20draft%20-%20July%202023%20(A4139589).doc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3786617972944588"/>
          <c:y val="0.14198398277138435"/>
          <c:w val="0.66213382027055412"/>
          <c:h val="0.85739679853709794"/>
        </c:manualLayout>
      </c:layout>
      <c:barChart>
        <c:barDir val="bar"/>
        <c:grouping val="percentStacked"/>
        <c:varyColors val="0"/>
        <c:ser>
          <c:idx val="6"/>
          <c:order val="0"/>
          <c:tx>
            <c:strRef>
              <c:f>Sheet1!$B$1</c:f>
              <c:strCache>
                <c:ptCount val="1"/>
                <c:pt idx="0">
                  <c:v>Agree strongly</c:v>
                </c:pt>
              </c:strCache>
            </c:strRef>
          </c:tx>
          <c:spPr>
            <a:solidFill>
              <a:srgbClr val="70AD47">
                <a:lumMod val="75000"/>
              </a:srgbClr>
            </a:solidFill>
            <a:ln w="25485">
              <a:noFill/>
            </a:ln>
          </c:spPr>
          <c:invertIfNegative val="0"/>
          <c:dPt>
            <c:idx val="5"/>
            <c:invertIfNegative val="0"/>
            <c:bubble3D val="0"/>
            <c:spPr>
              <a:solidFill>
                <a:srgbClr val="C00000"/>
              </a:solidFill>
              <a:ln w="25485">
                <a:noFill/>
              </a:ln>
            </c:spPr>
            <c:extLst>
              <c:ext xmlns:c16="http://schemas.microsoft.com/office/drawing/2014/chart" uri="{C3380CC4-5D6E-409C-BE32-E72D297353CC}">
                <c16:uniqueId val="{00000001-6FC5-4344-A500-6C7AB8705D12}"/>
              </c:ext>
            </c:extLst>
          </c:dPt>
          <c:dLbls>
            <c:dLbl>
              <c:idx val="5"/>
              <c:layout>
                <c:manualLayout>
                  <c:x val="5.4629882545752526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C5-4344-A500-6C7AB8705D12}"/>
                </c:ext>
              </c:extLst>
            </c:dLbl>
            <c:spPr>
              <a:noFill/>
              <a:ln>
                <a:noFill/>
              </a:ln>
              <a:effectLst/>
            </c:spPr>
            <c:txPr>
              <a:bodyPr wrap="square" lIns="38100" tIns="19050" rIns="38100" bIns="19050" anchor="ctr">
                <a:spAutoFit/>
              </a:bodyPr>
              <a:lstStyle/>
              <a:p>
                <a:pPr>
                  <a:defRPr sz="9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Sheet1!$B$2:$B$7</c:f>
              <c:numCache>
                <c:formatCode>0%</c:formatCode>
                <c:ptCount val="6"/>
                <c:pt idx="0">
                  <c:v>0.46389696727450003</c:v>
                </c:pt>
                <c:pt idx="1">
                  <c:v>0.34080047917989997</c:v>
                </c:pt>
                <c:pt idx="2">
                  <c:v>0.29053467334189997</c:v>
                </c:pt>
                <c:pt idx="3">
                  <c:v>0.21352738866160001</c:v>
                </c:pt>
                <c:pt idx="4">
                  <c:v>0.17903643779860001</c:v>
                </c:pt>
                <c:pt idx="5">
                  <c:v>2.7383074983360001E-2</c:v>
                </c:pt>
              </c:numCache>
            </c:numRef>
          </c:val>
          <c:extLst>
            <c:ext xmlns:c16="http://schemas.microsoft.com/office/drawing/2014/chart" uri="{C3380CC4-5D6E-409C-BE32-E72D297353CC}">
              <c16:uniqueId val="{00000002-6FC5-4344-A500-6C7AB8705D12}"/>
            </c:ext>
          </c:extLst>
        </c:ser>
        <c:ser>
          <c:idx val="0"/>
          <c:order val="1"/>
          <c:tx>
            <c:strRef>
              <c:f>Sheet1!$C$1</c:f>
              <c:strCache>
                <c:ptCount val="1"/>
                <c:pt idx="0">
                  <c:v>Agree</c:v>
                </c:pt>
              </c:strCache>
            </c:strRef>
          </c:tx>
          <c:spPr>
            <a:solidFill>
              <a:srgbClr val="70AD47">
                <a:lumMod val="40000"/>
                <a:lumOff val="60000"/>
              </a:srgbClr>
            </a:solidFill>
          </c:spPr>
          <c:invertIfNegative val="0"/>
          <c:dPt>
            <c:idx val="5"/>
            <c:invertIfNegative val="0"/>
            <c:bubble3D val="0"/>
            <c:spPr>
              <a:solidFill>
                <a:srgbClr val="FFC000"/>
              </a:solidFill>
            </c:spPr>
            <c:extLst>
              <c:ext xmlns:c16="http://schemas.microsoft.com/office/drawing/2014/chart" uri="{C3380CC4-5D6E-409C-BE32-E72D297353CC}">
                <c16:uniqueId val="{00000004-6FC5-4344-A500-6C7AB8705D12}"/>
              </c:ext>
            </c:extLst>
          </c:dPt>
          <c:dLbls>
            <c:dLbl>
              <c:idx val="5"/>
              <c:layout>
                <c:manualLayout>
                  <c:x val="1.09259765091504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C5-4344-A500-6C7AB8705D12}"/>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Sheet1!$C$2:$C$7</c:f>
              <c:numCache>
                <c:formatCode>0%</c:formatCode>
                <c:ptCount val="6"/>
                <c:pt idx="0">
                  <c:v>0.47825072473500002</c:v>
                </c:pt>
                <c:pt idx="1">
                  <c:v>0.45344884725489998</c:v>
                </c:pt>
                <c:pt idx="2">
                  <c:v>0.52862886361770001</c:v>
                </c:pt>
                <c:pt idx="3">
                  <c:v>0.57283476077210005</c:v>
                </c:pt>
                <c:pt idx="4">
                  <c:v>0.41099427775809999</c:v>
                </c:pt>
                <c:pt idx="5">
                  <c:v>6.8353986464860003E-2</c:v>
                </c:pt>
              </c:numCache>
            </c:numRef>
          </c:val>
          <c:extLst>
            <c:ext xmlns:c16="http://schemas.microsoft.com/office/drawing/2014/chart" uri="{C3380CC4-5D6E-409C-BE32-E72D297353CC}">
              <c16:uniqueId val="{00000005-6FC5-4344-A500-6C7AB8705D12}"/>
            </c:ext>
          </c:extLst>
        </c:ser>
        <c:ser>
          <c:idx val="1"/>
          <c:order val="2"/>
          <c:tx>
            <c:strRef>
              <c:f>Sheet1!$D$1</c:f>
              <c:strCache>
                <c:ptCount val="1"/>
                <c:pt idx="0">
                  <c:v>Neither agree not disagree</c:v>
                </c:pt>
              </c:strCache>
            </c:strRef>
          </c:tx>
          <c:spPr>
            <a:solidFill>
              <a:srgbClr val="E7E6E6">
                <a:lumMod val="90000"/>
              </a:srgbClr>
            </a:solidFill>
          </c:spPr>
          <c:invertIfNegative val="0"/>
          <c:dLbls>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Sheet1!$D$2:$D$7</c:f>
              <c:numCache>
                <c:formatCode>0%</c:formatCode>
                <c:ptCount val="6"/>
                <c:pt idx="0">
                  <c:v>4.8021574090090002E-2</c:v>
                </c:pt>
                <c:pt idx="1">
                  <c:v>0.17111420663849999</c:v>
                </c:pt>
                <c:pt idx="2">
                  <c:v>8.8764810907159999E-2</c:v>
                </c:pt>
                <c:pt idx="3">
                  <c:v>0.17354510148380001</c:v>
                </c:pt>
                <c:pt idx="4">
                  <c:v>0.28720405287779999</c:v>
                </c:pt>
                <c:pt idx="5">
                  <c:v>0.20766460689140001</c:v>
                </c:pt>
              </c:numCache>
            </c:numRef>
          </c:val>
          <c:extLst>
            <c:ext xmlns:c16="http://schemas.microsoft.com/office/drawing/2014/chart" uri="{C3380CC4-5D6E-409C-BE32-E72D297353CC}">
              <c16:uniqueId val="{00000006-6FC5-4344-A500-6C7AB8705D12}"/>
            </c:ext>
          </c:extLst>
        </c:ser>
        <c:ser>
          <c:idx val="2"/>
          <c:order val="3"/>
          <c:tx>
            <c:strRef>
              <c:f>Sheet1!$E$1</c:f>
              <c:strCache>
                <c:ptCount val="1"/>
                <c:pt idx="0">
                  <c:v>Disagree</c:v>
                </c:pt>
              </c:strCache>
            </c:strRef>
          </c:tx>
          <c:spPr>
            <a:solidFill>
              <a:srgbClr val="FFC000"/>
            </a:solidFill>
          </c:spPr>
          <c:invertIfNegative val="0"/>
          <c:dPt>
            <c:idx val="5"/>
            <c:invertIfNegative val="0"/>
            <c:bubble3D val="0"/>
            <c:spPr>
              <a:solidFill>
                <a:srgbClr val="70AD47">
                  <a:lumMod val="20000"/>
                  <a:lumOff val="80000"/>
                </a:srgbClr>
              </a:solidFill>
            </c:spPr>
            <c:extLst>
              <c:ext xmlns:c16="http://schemas.microsoft.com/office/drawing/2014/chart" uri="{C3380CC4-5D6E-409C-BE32-E72D297353CC}">
                <c16:uniqueId val="{00000008-6FC5-4344-A500-6C7AB8705D12}"/>
              </c:ext>
            </c:extLst>
          </c:dPt>
          <c:dLbls>
            <c:dLbl>
              <c:idx val="0"/>
              <c:delete val="1"/>
              <c:extLst>
                <c:ext xmlns:c15="http://schemas.microsoft.com/office/drawing/2012/chart" uri="{CE6537A1-D6FC-4f65-9D91-7224C49458BB}"/>
                <c:ext xmlns:c16="http://schemas.microsoft.com/office/drawing/2014/chart" uri="{C3380CC4-5D6E-409C-BE32-E72D297353CC}">
                  <c16:uniqueId val="{00000009-6FC5-4344-A500-6C7AB8705D12}"/>
                </c:ext>
              </c:extLst>
            </c:dLbl>
            <c:dLbl>
              <c:idx val="1"/>
              <c:layout>
                <c:manualLayout>
                  <c:x val="-3.6419921697168349E-3"/>
                  <c:y val="-2.772963604852686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FC5-4344-A500-6C7AB8705D12}"/>
                </c:ext>
              </c:extLst>
            </c:dLbl>
            <c:dLbl>
              <c:idx val="2"/>
              <c:layout>
                <c:manualLayout>
                  <c:x val="-1.638896476372589E-2"/>
                  <c:y val="6.35463485183666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FC5-4344-A500-6C7AB8705D12}"/>
                </c:ext>
              </c:extLst>
            </c:dLbl>
            <c:dLbl>
              <c:idx val="4"/>
              <c:layout>
                <c:manualLayout>
                  <c:x val="-1.0925976509150639E-2"/>
                  <c:y val="1.151397176796909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FC5-4344-A500-6C7AB8705D12}"/>
                </c:ext>
              </c:extLst>
            </c:dLbl>
            <c:spPr>
              <a:noFill/>
              <a:ln>
                <a:noFill/>
              </a:ln>
              <a:effectLst/>
            </c:spPr>
            <c:txPr>
              <a:bodyPr wrap="square" lIns="38100" tIns="19050" rIns="38100" bIns="19050" anchor="ctr">
                <a:spAutoFit/>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Sheet1!$E$2:$E$7</c:f>
              <c:numCache>
                <c:formatCode>0%</c:formatCode>
                <c:ptCount val="6"/>
                <c:pt idx="0">
                  <c:v>3.3560243236739999E-3</c:v>
                </c:pt>
                <c:pt idx="1">
                  <c:v>2.5236396159170001E-2</c:v>
                </c:pt>
                <c:pt idx="2">
                  <c:v>7.2512787049379995E-2</c:v>
                </c:pt>
                <c:pt idx="3">
                  <c:v>1.088288790262E-2</c:v>
                </c:pt>
                <c:pt idx="4">
                  <c:v>9.702368967477E-2</c:v>
                </c:pt>
                <c:pt idx="5">
                  <c:v>0.43866509709469997</c:v>
                </c:pt>
              </c:numCache>
            </c:numRef>
          </c:val>
          <c:extLst>
            <c:ext xmlns:c16="http://schemas.microsoft.com/office/drawing/2014/chart" uri="{C3380CC4-5D6E-409C-BE32-E72D297353CC}">
              <c16:uniqueId val="{0000000D-6FC5-4344-A500-6C7AB8705D12}"/>
            </c:ext>
          </c:extLst>
        </c:ser>
        <c:ser>
          <c:idx val="3"/>
          <c:order val="4"/>
          <c:tx>
            <c:strRef>
              <c:f>Sheet1!$F$1</c:f>
              <c:strCache>
                <c:ptCount val="1"/>
                <c:pt idx="0">
                  <c:v>Disagree strongly</c:v>
                </c:pt>
              </c:strCache>
            </c:strRef>
          </c:tx>
          <c:spPr>
            <a:solidFill>
              <a:srgbClr val="C00000"/>
            </a:solidFill>
          </c:spPr>
          <c:invertIfNegative val="0"/>
          <c:dPt>
            <c:idx val="5"/>
            <c:invertIfNegative val="0"/>
            <c:bubble3D val="0"/>
            <c:spPr>
              <a:solidFill>
                <a:srgbClr val="70AD47">
                  <a:lumMod val="75000"/>
                </a:srgbClr>
              </a:solidFill>
            </c:spPr>
            <c:extLst>
              <c:ext xmlns:c16="http://schemas.microsoft.com/office/drawing/2014/chart" uri="{C3380CC4-5D6E-409C-BE32-E72D297353CC}">
                <c16:uniqueId val="{0000000F-6FC5-4344-A500-6C7AB8705D12}"/>
              </c:ext>
            </c:extLst>
          </c:dPt>
          <c:dLbls>
            <c:dLbl>
              <c:idx val="0"/>
              <c:delete val="1"/>
              <c:extLst>
                <c:ext xmlns:c15="http://schemas.microsoft.com/office/drawing/2012/chart" uri="{CE6537A1-D6FC-4f65-9D91-7224C49458BB}"/>
                <c:ext xmlns:c16="http://schemas.microsoft.com/office/drawing/2014/chart" uri="{C3380CC4-5D6E-409C-BE32-E72D297353CC}">
                  <c16:uniqueId val="{00000010-6FC5-4344-A500-6C7AB8705D12}"/>
                </c:ext>
              </c:extLst>
            </c:dLbl>
            <c:dLbl>
              <c:idx val="1"/>
              <c:layout>
                <c:manualLayout>
                  <c:x val="0"/>
                  <c:y val="2.772990897801553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FC5-4344-A500-6C7AB8705D12}"/>
                </c:ext>
              </c:extLst>
            </c:dLbl>
            <c:spPr>
              <a:noFill/>
              <a:ln>
                <a:noFill/>
              </a:ln>
              <a:effectLst/>
            </c:spPr>
            <c:txPr>
              <a:bodyPr wrap="square" lIns="38100" tIns="19050" rIns="38100" bIns="19050" anchor="ctr">
                <a:spAutoFit/>
              </a:bodyPr>
              <a:lstStyle/>
              <a:p>
                <a:pPr>
                  <a:defRPr sz="900">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Sheet1!$F$2:$F$7</c:f>
              <c:numCache>
                <c:formatCode>0%</c:formatCode>
                <c:ptCount val="6"/>
                <c:pt idx="0">
                  <c:v>2.2363694664999999E-3</c:v>
                </c:pt>
                <c:pt idx="1">
                  <c:v>8.2764789209899998E-3</c:v>
                </c:pt>
                <c:pt idx="2">
                  <c:v>1.463526034154E-2</c:v>
                </c:pt>
                <c:pt idx="3">
                  <c:v>5.4820394733089998E-3</c:v>
                </c:pt>
                <c:pt idx="4">
                  <c:v>1.880182753088E-2</c:v>
                </c:pt>
                <c:pt idx="5">
                  <c:v>0.24702049454620001</c:v>
                </c:pt>
              </c:numCache>
            </c:numRef>
          </c:val>
          <c:extLst>
            <c:ext xmlns:c16="http://schemas.microsoft.com/office/drawing/2014/chart" uri="{C3380CC4-5D6E-409C-BE32-E72D297353CC}">
              <c16:uniqueId val="{00000012-6FC5-4344-A500-6C7AB8705D12}"/>
            </c:ext>
          </c:extLst>
        </c:ser>
        <c:ser>
          <c:idx val="4"/>
          <c:order val="5"/>
          <c:tx>
            <c:strRef>
              <c:f>Sheet1!$G$1</c:f>
              <c:strCache>
                <c:ptCount val="1"/>
                <c:pt idx="0">
                  <c:v>Don't know</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Sheet1!$A$2:$A$7</c:f>
              <c:strCache>
                <c:ptCount val="6"/>
                <c:pt idx="0">
                  <c:v>I enjoyed my visit to the reserve</c:v>
                </c:pt>
                <c:pt idx="1">
                  <c:v>I am interested in visiting other reserves as a result of this visit</c:v>
                </c:pt>
                <c:pt idx="2">
                  <c:v>I saw wildlife on my visit</c:v>
                </c:pt>
                <c:pt idx="3">
                  <c:v>The facilities on the reserve were well managed</c:v>
                </c:pt>
                <c:pt idx="4">
                  <c:v>I learned more about nature on my visit</c:v>
                </c:pt>
                <c:pt idx="5">
                  <c:v>The reserve was too busy for me to enjoy fully</c:v>
                </c:pt>
              </c:strCache>
            </c:strRef>
          </c:cat>
          <c:val>
            <c:numRef>
              <c:f>Sheet1!$G$2:$G$7</c:f>
            </c:numRef>
          </c:val>
          <c:extLst>
            <c:ext xmlns:c16="http://schemas.microsoft.com/office/drawing/2014/chart" uri="{C3380CC4-5D6E-409C-BE32-E72D297353CC}">
              <c16:uniqueId val="{00000013-6FC5-4344-A500-6C7AB8705D12}"/>
            </c:ext>
          </c:extLst>
        </c:ser>
        <c:dLbls>
          <c:dLblPos val="ctr"/>
          <c:showLegendKey val="0"/>
          <c:showVal val="1"/>
          <c:showCatName val="0"/>
          <c:showSerName val="0"/>
          <c:showPercent val="0"/>
          <c:showBubbleSize val="0"/>
        </c:dLbls>
        <c:gapWidth val="26"/>
        <c:overlap val="100"/>
        <c:axId val="199924440"/>
        <c:axId val="1"/>
      </c:barChart>
      <c:catAx>
        <c:axId val="199924440"/>
        <c:scaling>
          <c:orientation val="maxMin"/>
        </c:scaling>
        <c:delete val="0"/>
        <c:axPos val="l"/>
        <c:numFmt formatCode="General" sourceLinked="1"/>
        <c:majorTickMark val="none"/>
        <c:minorTickMark val="none"/>
        <c:tickLblPos val="nextTo"/>
        <c:spPr>
          <a:ln w="9557">
            <a:noFill/>
          </a:ln>
        </c:spPr>
        <c:txPr>
          <a:bodyPr rot="0" vert="horz"/>
          <a:lstStyle/>
          <a:p>
            <a:pPr>
              <a:defRPr sz="900" b="0" i="0" u="none" strike="noStrike" baseline="0">
                <a:solidFill>
                  <a:srgbClr val="333333"/>
                </a:solidFill>
                <a:latin typeface="Arial" pitchFamily="34" charset="0"/>
                <a:ea typeface="Arial"/>
                <a:cs typeface="Arial" pitchFamily="34" charset="0"/>
              </a:defRPr>
            </a:pPr>
            <a:endParaRPr lang="en-US"/>
          </a:p>
        </c:txPr>
        <c:crossAx val="1"/>
        <c:crosses val="autoZero"/>
        <c:auto val="0"/>
        <c:lblAlgn val="ctr"/>
        <c:lblOffset val="100"/>
        <c:noMultiLvlLbl val="0"/>
      </c:catAx>
      <c:valAx>
        <c:axId val="1"/>
        <c:scaling>
          <c:orientation val="minMax"/>
          <c:max val="1"/>
          <c:min val="0"/>
        </c:scaling>
        <c:delete val="1"/>
        <c:axPos val="t"/>
        <c:numFmt formatCode="0%" sourceLinked="1"/>
        <c:majorTickMark val="out"/>
        <c:minorTickMark val="none"/>
        <c:tickLblPos val="nextTo"/>
        <c:crossAx val="199924440"/>
        <c:crosses val="autoZero"/>
        <c:crossBetween val="between"/>
        <c:majorUnit val="0.1"/>
      </c:valAx>
      <c:spPr>
        <a:noFill/>
        <a:ln w="25367">
          <a:noFill/>
        </a:ln>
      </c:spPr>
    </c:plotArea>
    <c:legend>
      <c:legendPos val="t"/>
      <c:layout>
        <c:manualLayout>
          <c:xMode val="edge"/>
          <c:yMode val="edge"/>
          <c:x val="0.10613568141458418"/>
          <c:y val="7.5608458641666459E-2"/>
          <c:w val="0.89386431858541582"/>
          <c:h val="5.3582127010383708E-2"/>
        </c:manualLayout>
      </c:layout>
      <c:overlay val="0"/>
      <c:txPr>
        <a:bodyPr/>
        <a:lstStyle/>
        <a:p>
          <a:pPr>
            <a:defRPr sz="900"/>
          </a:pPr>
          <a:endParaRPr lang="en-US"/>
        </a:p>
      </c:txPr>
    </c:legend>
    <c:plotVisOnly val="1"/>
    <c:dispBlanksAs val="gap"/>
    <c:showDLblsOverMax val="0"/>
  </c:chart>
  <c:spPr>
    <a:noFill/>
    <a:ln>
      <a:noFill/>
    </a:ln>
  </c:spPr>
  <c:txPr>
    <a:bodyPr/>
    <a:lstStyle/>
    <a:p>
      <a:pPr>
        <a:defRPr sz="1806" b="0" i="0" u="none" strike="noStrike" baseline="0">
          <a:solidFill>
            <a:schemeClr val="tx1"/>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NS Master Colours">
    <a:dk1>
      <a:sysClr val="windowText" lastClr="000000"/>
    </a:dk1>
    <a:lt1>
      <a:sysClr val="window" lastClr="FFFFFF"/>
    </a:lt1>
    <a:dk2>
      <a:srgbClr val="3B0541"/>
    </a:dk2>
    <a:lt2>
      <a:srgbClr val="7A2280"/>
    </a:lt2>
    <a:accent1>
      <a:srgbClr val="F7911E"/>
    </a:accent1>
    <a:accent2>
      <a:srgbClr val="EF5205"/>
    </a:accent2>
    <a:accent3>
      <a:srgbClr val="C50017"/>
    </a:accent3>
    <a:accent4>
      <a:srgbClr val="3EB1CC"/>
    </a:accent4>
    <a:accent5>
      <a:srgbClr val="4655A5"/>
    </a:accent5>
    <a:accent6>
      <a:srgbClr val="131C6B"/>
    </a:accent6>
    <a:hlink>
      <a:srgbClr val="4F6128"/>
    </a:hlink>
    <a:folHlink>
      <a:srgbClr val="4F6128"/>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A4228484</value>
    </field>
    <field name="Objective-Title">
      <value order="0">E.07 Board of NatureScot Meeting - 04 October 2023 - Next steps for National Nature Reserves</value>
    </field>
    <field name="Objective-Description">
      <value order="0"/>
    </field>
    <field name="Objective-CreationStamp">
      <value order="0">2023-09-27T10:44:17Z</value>
    </field>
    <field name="Objective-IsApproved">
      <value order="0">false</value>
    </field>
    <field name="Objective-IsPublished">
      <value order="0">true</value>
    </field>
    <field name="Objective-DatePublished">
      <value order="0">2023-09-27T10:44:24Z</value>
    </field>
    <field name="Objective-ModificationStamp">
      <value order="0">2023-09-27T10:45:31Z</value>
    </field>
    <field name="Objective-Owner">
      <value order="0">Mary-Anne Thomson</value>
    </field>
    <field name="Objective-Path">
      <value order="0">Objective Global Folder:NatureScot Fileplan:MAN - Management:EO - Executive Office:BD - Board:SNH Board - Meetings:Board of NatureScot Meetings - 2023:208 - Board of NatureScot - 04 October 2023</value>
    </field>
    <field name="Objective-Parent">
      <value order="0">208 - Board of NatureScot - 04 October 2023</value>
    </field>
    <field name="Objective-State">
      <value order="0">Published</value>
    </field>
    <field name="Objective-VersionId">
      <value order="0">vA7427451</value>
    </field>
    <field name="Objective-Version">
      <value order="0">1.0</value>
    </field>
    <field name="Objective-VersionNumber">
      <value order="0">1</value>
    </field>
    <field name="Objective-VersionComment">
      <value order="0"/>
    </field>
    <field name="Objective-FileNumber">
      <value order="0">qA177917</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60F5CD8-80B1-423C-8413-DCC8EADF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2023-09-27T10:43:00Z</dcterms:created>
  <dcterms:modified xsi:type="dcterms:W3CDTF">2023-09-27T10:43:00Z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A4228484</vt:lpwstr>
  </property>
  <property fmtid="{D5CDD505-2E9C-101B-9397-08002B2CF9AE}" pid="4" name="Objective-Title">
    <vt:lpwstr>E.07 Board of NatureScot Meeting - 04 October 2023 - Next steps for National Nature Reserves</vt:lpwstr>
  </property>
  <property fmtid="{D5CDD505-2E9C-101B-9397-08002B2CF9AE}" pid="5" name="Objective-Comment">
    <vt:lpwstr/>
  </property>
  <property fmtid="{D5CDD505-2E9C-101B-9397-08002B2CF9AE}" pid="6" name="Objective-CreationStamp">
    <vt:filetime>2023-09-27T10:44:17Z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2023-09-27T10:44:24Z</vt:filetime>
  </property>
  <property fmtid="{D5CDD505-2E9C-101B-9397-08002B2CF9AE}" pid="10" name="Objective-ModificationStamp">
    <vt:filetime>2023-09-27T10:45:31Z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- 2023:208 - Board of NatureScot - 04 October 2023</vt:lpwstr>
  </property>
  <property fmtid="{D5CDD505-2E9C-101B-9397-08002B2CF9AE}" pid="13" name="Objective-Parent">
    <vt:lpwstr>208 - Board of NatureScot - 04 October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
  </property>
  <property fmtid="{D5CDD505-2E9C-101B-9397-08002B2CF9AE}" pid="18" name="Objective-FileNumber">
    <vt:lpwstr>qA177917</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vA7427451</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