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8AED8" w14:textId="77777777" w:rsidR="006F6548" w:rsidRPr="0055513F" w:rsidRDefault="00597F57" w:rsidP="003764C6">
      <w:pPr>
        <w:pStyle w:val="Heading1"/>
        <w:jc w:val="both"/>
        <w:rPr>
          <w:rFonts w:ascii="Calibri" w:hAnsi="Calibri" w:cs="Calibri"/>
          <w:i/>
          <w:color w:val="FF0000"/>
          <w:sz w:val="24"/>
          <w:szCs w:val="24"/>
        </w:rPr>
      </w:pPr>
      <w:r w:rsidRPr="0055513F">
        <w:rPr>
          <w:rFonts w:ascii="Calibri" w:hAnsi="Calibri" w:cs="Calibri"/>
          <w:i/>
          <w:noProof/>
          <w:color w:val="FF0000"/>
          <w:sz w:val="24"/>
          <w:szCs w:val="24"/>
          <w:lang w:eastAsia="en-GB"/>
        </w:rPr>
        <w:drawing>
          <wp:inline distT="0" distB="0" distL="0" distR="0" wp14:anchorId="12019C09" wp14:editId="5F28871B">
            <wp:extent cx="1718268" cy="1103814"/>
            <wp:effectExtent l="0" t="0" r="0" b="1270"/>
            <wp:docPr id="1" name="Picture 1" descr="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8738" cy="1110540"/>
                    </a:xfrm>
                    <a:prstGeom prst="rect">
                      <a:avLst/>
                    </a:prstGeom>
                  </pic:spPr>
                </pic:pic>
              </a:graphicData>
            </a:graphic>
          </wp:inline>
        </w:drawing>
      </w:r>
    </w:p>
    <w:p w14:paraId="43088A2E" w14:textId="657566F1" w:rsidR="00546D2A" w:rsidRPr="0055513F" w:rsidRDefault="00474D07" w:rsidP="003764C6">
      <w:pPr>
        <w:pStyle w:val="Heading1"/>
        <w:tabs>
          <w:tab w:val="left" w:pos="3120"/>
        </w:tabs>
        <w:jc w:val="both"/>
        <w:rPr>
          <w:rFonts w:ascii="Calibri" w:hAnsi="Calibri" w:cs="Calibri"/>
          <w:b w:val="0"/>
          <w:i/>
          <w:sz w:val="24"/>
          <w:szCs w:val="24"/>
        </w:rPr>
      </w:pPr>
      <w:r w:rsidRPr="0055513F">
        <w:rPr>
          <w:rFonts w:ascii="Calibri" w:hAnsi="Calibri" w:cs="Calibri"/>
          <w:sz w:val="24"/>
          <w:szCs w:val="24"/>
        </w:rPr>
        <w:t>Title:</w:t>
      </w:r>
      <w:r w:rsidR="00FA77ED" w:rsidRPr="0055513F">
        <w:rPr>
          <w:rFonts w:ascii="Calibri" w:hAnsi="Calibri" w:cs="Calibri"/>
          <w:b w:val="0"/>
          <w:sz w:val="24"/>
          <w:szCs w:val="24"/>
        </w:rPr>
        <w:t xml:space="preserve"> </w:t>
      </w:r>
      <w:r w:rsidR="00F50B10">
        <w:rPr>
          <w:rFonts w:ascii="Calibri" w:hAnsi="Calibri" w:cs="Calibri"/>
          <w:b w:val="0"/>
          <w:sz w:val="24"/>
          <w:szCs w:val="24"/>
        </w:rPr>
        <w:t xml:space="preserve">Scottish Biodiversity Strategy and </w:t>
      </w:r>
      <w:r w:rsidR="008F7A96">
        <w:rPr>
          <w:rFonts w:ascii="Calibri" w:hAnsi="Calibri" w:cs="Calibri"/>
          <w:b w:val="0"/>
          <w:sz w:val="24"/>
          <w:szCs w:val="24"/>
        </w:rPr>
        <w:t>C</w:t>
      </w:r>
      <w:r w:rsidR="00F50B10">
        <w:rPr>
          <w:rFonts w:ascii="Calibri" w:hAnsi="Calibri" w:cs="Calibri"/>
          <w:b w:val="0"/>
          <w:sz w:val="24"/>
          <w:szCs w:val="24"/>
        </w:rPr>
        <w:t>OP</w:t>
      </w:r>
      <w:r w:rsidR="008F7A96">
        <w:rPr>
          <w:rFonts w:ascii="Calibri" w:hAnsi="Calibri" w:cs="Calibri"/>
          <w:b w:val="0"/>
          <w:sz w:val="24"/>
          <w:szCs w:val="24"/>
        </w:rPr>
        <w:t xml:space="preserve">15 – </w:t>
      </w:r>
      <w:r w:rsidR="00F50B10">
        <w:rPr>
          <w:rFonts w:ascii="Calibri" w:hAnsi="Calibri" w:cs="Calibri"/>
          <w:b w:val="0"/>
          <w:sz w:val="24"/>
          <w:szCs w:val="24"/>
        </w:rPr>
        <w:t>update</w:t>
      </w:r>
      <w:r w:rsidR="00A21476" w:rsidRPr="0055513F">
        <w:rPr>
          <w:rFonts w:ascii="Calibri" w:hAnsi="Calibri" w:cs="Calibri"/>
          <w:b w:val="0"/>
          <w:i/>
          <w:sz w:val="24"/>
          <w:szCs w:val="24"/>
        </w:rPr>
        <w:t xml:space="preserve"> </w:t>
      </w:r>
    </w:p>
    <w:p w14:paraId="39A9EE43" w14:textId="471726C9" w:rsidR="00E83BDD" w:rsidRPr="007B11B5" w:rsidRDefault="00546D2A" w:rsidP="003764C6">
      <w:pPr>
        <w:jc w:val="both"/>
        <w:rPr>
          <w:rFonts w:ascii="Calibri" w:hAnsi="Calibri" w:cs="Calibri"/>
          <w:sz w:val="24"/>
          <w:szCs w:val="24"/>
        </w:rPr>
      </w:pPr>
      <w:r w:rsidRPr="0055513F">
        <w:rPr>
          <w:rFonts w:ascii="Calibri" w:hAnsi="Calibri" w:cs="Calibri"/>
          <w:b/>
          <w:sz w:val="24"/>
          <w:szCs w:val="24"/>
        </w:rPr>
        <w:t>D</w:t>
      </w:r>
      <w:r w:rsidR="00474D07" w:rsidRPr="0055513F">
        <w:rPr>
          <w:rFonts w:ascii="Calibri" w:hAnsi="Calibri" w:cs="Calibri"/>
          <w:b/>
          <w:sz w:val="24"/>
          <w:szCs w:val="24"/>
        </w:rPr>
        <w:t>ate</w:t>
      </w:r>
      <w:r w:rsidR="00B34682">
        <w:rPr>
          <w:rFonts w:ascii="Calibri" w:hAnsi="Calibri" w:cs="Calibri"/>
          <w:b/>
          <w:sz w:val="24"/>
          <w:szCs w:val="24"/>
        </w:rPr>
        <w:t xml:space="preserve">: </w:t>
      </w:r>
      <w:r w:rsidR="004D24B5" w:rsidRPr="004D24B5">
        <w:rPr>
          <w:rFonts w:ascii="Calibri" w:hAnsi="Calibri" w:cs="Calibri"/>
          <w:sz w:val="24"/>
          <w:szCs w:val="24"/>
        </w:rPr>
        <w:t>16</w:t>
      </w:r>
      <w:r w:rsidR="004D24B5">
        <w:rPr>
          <w:rFonts w:ascii="Calibri" w:hAnsi="Calibri" w:cs="Calibri"/>
          <w:b/>
          <w:sz w:val="24"/>
          <w:szCs w:val="24"/>
        </w:rPr>
        <w:t xml:space="preserve"> </w:t>
      </w:r>
      <w:r w:rsidR="00F50B10" w:rsidRPr="00F50B10">
        <w:rPr>
          <w:rFonts w:ascii="Calibri" w:hAnsi="Calibri" w:cs="Calibri"/>
          <w:sz w:val="24"/>
          <w:szCs w:val="24"/>
        </w:rPr>
        <w:t>March 2022</w:t>
      </w:r>
    </w:p>
    <w:tbl>
      <w:tblPr>
        <w:tblStyle w:val="TableGrid"/>
        <w:tblpPr w:leftFromText="180" w:rightFromText="180" w:vertAnchor="text" w:horzAnchor="margin" w:tblpY="71"/>
        <w:tblW w:w="9747" w:type="dxa"/>
        <w:tblLook w:val="04A0" w:firstRow="1" w:lastRow="0" w:firstColumn="1" w:lastColumn="0" w:noHBand="0" w:noVBand="1"/>
        <w:tblCaption w:val="Title page"/>
      </w:tblPr>
      <w:tblGrid>
        <w:gridCol w:w="2444"/>
        <w:gridCol w:w="7303"/>
      </w:tblGrid>
      <w:tr w:rsidR="00546D2A" w:rsidRPr="0055513F" w14:paraId="5A775156" w14:textId="77777777" w:rsidTr="00FB12A7">
        <w:trPr>
          <w:tblHeader/>
        </w:trPr>
        <w:tc>
          <w:tcPr>
            <w:tcW w:w="2444" w:type="dxa"/>
          </w:tcPr>
          <w:p w14:paraId="47265B3A" w14:textId="77777777" w:rsidR="00C27C2F" w:rsidRPr="0055513F" w:rsidRDefault="00091C8C" w:rsidP="003764C6">
            <w:pPr>
              <w:jc w:val="both"/>
              <w:rPr>
                <w:rFonts w:ascii="Calibri" w:hAnsi="Calibri" w:cs="Calibri"/>
                <w:b/>
                <w:sz w:val="24"/>
                <w:szCs w:val="24"/>
              </w:rPr>
            </w:pPr>
            <w:r w:rsidRPr="0055513F">
              <w:rPr>
                <w:rFonts w:ascii="Calibri" w:hAnsi="Calibri" w:cs="Calibri"/>
                <w:b/>
                <w:sz w:val="24"/>
                <w:szCs w:val="24"/>
              </w:rPr>
              <w:t>Purpose</w:t>
            </w:r>
            <w:r w:rsidR="00C27C2F" w:rsidRPr="0055513F">
              <w:rPr>
                <w:rFonts w:ascii="Calibri" w:hAnsi="Calibri" w:cs="Calibri"/>
                <w:b/>
                <w:sz w:val="24"/>
                <w:szCs w:val="24"/>
              </w:rPr>
              <w:t>:</w:t>
            </w:r>
          </w:p>
          <w:p w14:paraId="2586A693" w14:textId="77777777" w:rsidR="0001748C" w:rsidRPr="0055513F" w:rsidRDefault="0001748C" w:rsidP="003764C6">
            <w:pPr>
              <w:jc w:val="both"/>
              <w:rPr>
                <w:rFonts w:ascii="Calibri" w:hAnsi="Calibri" w:cs="Calibri"/>
                <w:b/>
                <w:sz w:val="24"/>
                <w:szCs w:val="24"/>
              </w:rPr>
            </w:pPr>
          </w:p>
        </w:tc>
        <w:tc>
          <w:tcPr>
            <w:tcW w:w="7303" w:type="dxa"/>
          </w:tcPr>
          <w:p w14:paraId="39B11B76" w14:textId="77777777" w:rsidR="00546D2A" w:rsidRPr="0055513F" w:rsidRDefault="004F3950" w:rsidP="003764C6">
            <w:pPr>
              <w:jc w:val="both"/>
              <w:rPr>
                <w:rFonts w:ascii="Calibri" w:hAnsi="Calibri" w:cs="Calibri"/>
                <w:color w:val="FF0000"/>
                <w:sz w:val="24"/>
                <w:szCs w:val="24"/>
              </w:rPr>
            </w:pPr>
            <w:r w:rsidRPr="0055513F">
              <w:rPr>
                <w:rFonts w:ascii="Calibri" w:hAnsi="Calibri" w:cs="Calibri"/>
                <w:b/>
                <w:sz w:val="24"/>
                <w:szCs w:val="24"/>
              </w:rPr>
              <w:t>D</w:t>
            </w:r>
            <w:r w:rsidR="00091C8C" w:rsidRPr="0055513F">
              <w:rPr>
                <w:rFonts w:ascii="Calibri" w:hAnsi="Calibri" w:cs="Calibri"/>
                <w:b/>
                <w:sz w:val="24"/>
                <w:szCs w:val="24"/>
              </w:rPr>
              <w:t>ecision</w:t>
            </w:r>
            <w:r w:rsidR="00C67DF0" w:rsidRPr="00450FA7">
              <w:rPr>
                <w:rFonts w:ascii="Calibri" w:hAnsi="Calibri" w:cs="Calibri"/>
                <w:b/>
                <w:sz w:val="24"/>
                <w:szCs w:val="24"/>
              </w:rPr>
              <w:t>.</w:t>
            </w:r>
          </w:p>
        </w:tc>
      </w:tr>
      <w:tr w:rsidR="00091C8C" w:rsidRPr="0055513F" w14:paraId="04DFB8E7" w14:textId="77777777" w:rsidTr="00FB12A7">
        <w:tc>
          <w:tcPr>
            <w:tcW w:w="2444" w:type="dxa"/>
          </w:tcPr>
          <w:p w14:paraId="2E78376B" w14:textId="77777777" w:rsidR="00091C8C" w:rsidRPr="0055513F" w:rsidRDefault="00091C8C" w:rsidP="00FB12A7">
            <w:pPr>
              <w:rPr>
                <w:rFonts w:ascii="Calibri" w:hAnsi="Calibri" w:cs="Calibri"/>
                <w:b/>
                <w:sz w:val="24"/>
                <w:szCs w:val="24"/>
              </w:rPr>
            </w:pPr>
            <w:r w:rsidRPr="0055513F">
              <w:rPr>
                <w:rFonts w:ascii="Calibri" w:hAnsi="Calibri" w:cs="Calibri"/>
                <w:b/>
                <w:sz w:val="24"/>
                <w:szCs w:val="24"/>
              </w:rPr>
              <w:t>How does this link with our corporate priorities of improving biodiversity or delivering nature-based solutions to climate change</w:t>
            </w:r>
          </w:p>
        </w:tc>
        <w:tc>
          <w:tcPr>
            <w:tcW w:w="7303" w:type="dxa"/>
          </w:tcPr>
          <w:p w14:paraId="54F2E248" w14:textId="7C0FEE4B" w:rsidR="00091C8C" w:rsidRPr="00B34682" w:rsidRDefault="00F50B10" w:rsidP="00FB12A7">
            <w:pPr>
              <w:rPr>
                <w:rFonts w:ascii="Calibri" w:hAnsi="Calibri" w:cs="Calibri"/>
                <w:sz w:val="24"/>
                <w:szCs w:val="24"/>
              </w:rPr>
            </w:pPr>
            <w:r>
              <w:rPr>
                <w:rFonts w:ascii="Calibri" w:hAnsi="Calibri" w:cs="Calibri"/>
                <w:sz w:val="24"/>
                <w:szCs w:val="24"/>
              </w:rPr>
              <w:t>The post-2020 Scottish Biodiversity Strategy is a key driver of our new Corporate Plan</w:t>
            </w:r>
            <w:r w:rsidR="00B34682">
              <w:rPr>
                <w:rFonts w:ascii="Calibri" w:hAnsi="Calibri" w:cs="Calibri"/>
                <w:sz w:val="24"/>
                <w:szCs w:val="24"/>
              </w:rPr>
              <w:t>.</w:t>
            </w:r>
            <w:r>
              <w:rPr>
                <w:rFonts w:ascii="Calibri" w:hAnsi="Calibri" w:cs="Calibri"/>
                <w:sz w:val="24"/>
                <w:szCs w:val="24"/>
              </w:rPr>
              <w:t xml:space="preserve">  The </w:t>
            </w:r>
            <w:r w:rsidR="008F7A96" w:rsidRPr="00B34682">
              <w:rPr>
                <w:rFonts w:ascii="Calibri" w:hAnsi="Calibri" w:cs="Calibri"/>
                <w:sz w:val="24"/>
                <w:szCs w:val="24"/>
              </w:rPr>
              <w:t>COP15 (C</w:t>
            </w:r>
            <w:r>
              <w:rPr>
                <w:rFonts w:ascii="Calibri" w:hAnsi="Calibri" w:cs="Calibri"/>
                <w:sz w:val="24"/>
                <w:szCs w:val="24"/>
              </w:rPr>
              <w:t>BD</w:t>
            </w:r>
            <w:r w:rsidR="008F7A96" w:rsidRPr="00B34682">
              <w:rPr>
                <w:rFonts w:ascii="Calibri" w:hAnsi="Calibri" w:cs="Calibri"/>
                <w:sz w:val="24"/>
                <w:szCs w:val="24"/>
              </w:rPr>
              <w:t>, Kunming China,</w:t>
            </w:r>
            <w:r w:rsidR="00A26F92" w:rsidRPr="00B34682">
              <w:rPr>
                <w:rFonts w:ascii="Calibri" w:hAnsi="Calibri" w:cs="Calibri"/>
                <w:sz w:val="24"/>
                <w:szCs w:val="24"/>
              </w:rPr>
              <w:t xml:space="preserve"> August/September</w:t>
            </w:r>
            <w:r w:rsidR="005928BA" w:rsidRPr="00B34682">
              <w:rPr>
                <w:rFonts w:ascii="Calibri" w:hAnsi="Calibri" w:cs="Calibri"/>
                <w:sz w:val="24"/>
                <w:szCs w:val="24"/>
              </w:rPr>
              <w:t xml:space="preserve"> 2022</w:t>
            </w:r>
            <w:r w:rsidR="00B34682" w:rsidRPr="00B34682">
              <w:rPr>
                <w:rFonts w:ascii="Calibri" w:hAnsi="Calibri" w:cs="Calibri"/>
                <w:sz w:val="24"/>
                <w:szCs w:val="24"/>
              </w:rPr>
              <w:t>)</w:t>
            </w:r>
            <w:r>
              <w:rPr>
                <w:rFonts w:ascii="Calibri" w:hAnsi="Calibri" w:cs="Calibri"/>
                <w:sz w:val="24"/>
                <w:szCs w:val="24"/>
              </w:rPr>
              <w:t xml:space="preserve"> is the international platform for ratifying the international global biodiversity framework for action.</w:t>
            </w:r>
          </w:p>
        </w:tc>
      </w:tr>
      <w:tr w:rsidR="00091C8C" w:rsidRPr="0055513F" w14:paraId="2803BBA6" w14:textId="77777777" w:rsidTr="00FB12A7">
        <w:tc>
          <w:tcPr>
            <w:tcW w:w="2444" w:type="dxa"/>
          </w:tcPr>
          <w:p w14:paraId="15C53A1B" w14:textId="77777777" w:rsidR="00091C8C" w:rsidRPr="0055513F" w:rsidRDefault="00091C8C" w:rsidP="00FB12A7">
            <w:pPr>
              <w:rPr>
                <w:rFonts w:ascii="Calibri" w:hAnsi="Calibri" w:cs="Calibri"/>
                <w:b/>
                <w:sz w:val="24"/>
                <w:szCs w:val="24"/>
              </w:rPr>
            </w:pPr>
            <w:r w:rsidRPr="0055513F">
              <w:rPr>
                <w:rFonts w:ascii="Calibri" w:hAnsi="Calibri" w:cs="Calibri"/>
                <w:b/>
                <w:sz w:val="24"/>
                <w:szCs w:val="24"/>
              </w:rPr>
              <w:t>Summary:</w:t>
            </w:r>
          </w:p>
          <w:p w14:paraId="4A52DC86" w14:textId="77777777" w:rsidR="00091C8C" w:rsidRPr="0055513F" w:rsidRDefault="00091C8C" w:rsidP="00FB12A7">
            <w:pPr>
              <w:rPr>
                <w:rFonts w:ascii="Calibri" w:hAnsi="Calibri" w:cs="Calibri"/>
                <w:b/>
                <w:sz w:val="24"/>
                <w:szCs w:val="24"/>
              </w:rPr>
            </w:pPr>
          </w:p>
          <w:p w14:paraId="67E2DBCA" w14:textId="77777777" w:rsidR="00091C8C" w:rsidRPr="0055513F" w:rsidRDefault="00091C8C" w:rsidP="00FB12A7">
            <w:pPr>
              <w:rPr>
                <w:rFonts w:ascii="Calibri" w:hAnsi="Calibri" w:cs="Calibri"/>
                <w:b/>
                <w:sz w:val="24"/>
                <w:szCs w:val="24"/>
              </w:rPr>
            </w:pPr>
          </w:p>
          <w:p w14:paraId="0516CFCB" w14:textId="77777777" w:rsidR="00091C8C" w:rsidRPr="0055513F" w:rsidRDefault="00091C8C" w:rsidP="00FB12A7">
            <w:pPr>
              <w:rPr>
                <w:rFonts w:ascii="Calibri" w:hAnsi="Calibri" w:cs="Calibri"/>
                <w:b/>
                <w:sz w:val="24"/>
                <w:szCs w:val="24"/>
              </w:rPr>
            </w:pPr>
          </w:p>
        </w:tc>
        <w:tc>
          <w:tcPr>
            <w:tcW w:w="7303" w:type="dxa"/>
          </w:tcPr>
          <w:p w14:paraId="572E5871" w14:textId="22B779DA" w:rsidR="00A90729" w:rsidRPr="0055513F" w:rsidRDefault="00F50B10" w:rsidP="00FB12A7">
            <w:pPr>
              <w:rPr>
                <w:rFonts w:ascii="Calibri" w:hAnsi="Calibri" w:cs="Calibri"/>
                <w:sz w:val="24"/>
                <w:szCs w:val="24"/>
              </w:rPr>
            </w:pPr>
            <w:r>
              <w:rPr>
                <w:rFonts w:ascii="Calibri" w:hAnsi="Calibri" w:cs="Calibri"/>
                <w:sz w:val="24"/>
                <w:szCs w:val="24"/>
              </w:rPr>
              <w:t xml:space="preserve">We are working on the new strategy, </w:t>
            </w:r>
            <w:r w:rsidR="00ED7A02">
              <w:rPr>
                <w:rFonts w:ascii="Calibri" w:hAnsi="Calibri" w:cs="Calibri"/>
                <w:sz w:val="24"/>
                <w:szCs w:val="24"/>
              </w:rPr>
              <w:t xml:space="preserve">to </w:t>
            </w:r>
            <w:r>
              <w:rPr>
                <w:rFonts w:ascii="Calibri" w:hAnsi="Calibri" w:cs="Calibri"/>
                <w:sz w:val="24"/>
                <w:szCs w:val="24"/>
              </w:rPr>
              <w:t xml:space="preserve">be issued for consultation in May 2022.  Currently, much of our work focuses on </w:t>
            </w:r>
            <w:r w:rsidR="00ED7A02">
              <w:rPr>
                <w:rFonts w:ascii="Calibri" w:hAnsi="Calibri" w:cs="Calibri"/>
                <w:sz w:val="24"/>
                <w:szCs w:val="24"/>
              </w:rPr>
              <w:t xml:space="preserve">devising </w:t>
            </w:r>
            <w:r>
              <w:rPr>
                <w:rFonts w:ascii="Calibri" w:hAnsi="Calibri" w:cs="Calibri"/>
                <w:sz w:val="24"/>
                <w:szCs w:val="24"/>
              </w:rPr>
              <w:t>the vision and outcomes – for 2030 (halting biodiversity loss)</w:t>
            </w:r>
            <w:r w:rsidR="00CD7A06">
              <w:rPr>
                <w:rFonts w:ascii="Calibri" w:hAnsi="Calibri" w:cs="Calibri"/>
                <w:sz w:val="24"/>
                <w:szCs w:val="24"/>
              </w:rPr>
              <w:t>,</w:t>
            </w:r>
            <w:r>
              <w:rPr>
                <w:rFonts w:ascii="Calibri" w:hAnsi="Calibri" w:cs="Calibri"/>
                <w:sz w:val="24"/>
                <w:szCs w:val="24"/>
              </w:rPr>
              <w:t xml:space="preserve"> and 2045 (large-scale </w:t>
            </w:r>
            <w:r w:rsidR="00ED7A02">
              <w:rPr>
                <w:rFonts w:ascii="Calibri" w:hAnsi="Calibri" w:cs="Calibri"/>
                <w:sz w:val="24"/>
                <w:szCs w:val="24"/>
              </w:rPr>
              <w:t>regeneration</w:t>
            </w:r>
            <w:r>
              <w:rPr>
                <w:rFonts w:ascii="Calibri" w:hAnsi="Calibri" w:cs="Calibri"/>
                <w:sz w:val="24"/>
                <w:szCs w:val="24"/>
              </w:rPr>
              <w:t xml:space="preserve"> of biodiversity).  There is significant stakeholder engagement in this work – across government, agencies and wide range of NGOs.</w:t>
            </w:r>
            <w:r w:rsidR="00B024E0">
              <w:rPr>
                <w:rFonts w:ascii="Calibri" w:hAnsi="Calibri" w:cs="Calibri"/>
                <w:sz w:val="24"/>
                <w:szCs w:val="24"/>
              </w:rPr>
              <w:t xml:space="preserve">  </w:t>
            </w:r>
            <w:r w:rsidR="00CD7A06">
              <w:rPr>
                <w:rFonts w:ascii="Calibri" w:hAnsi="Calibri" w:cs="Calibri"/>
                <w:sz w:val="24"/>
                <w:szCs w:val="24"/>
              </w:rPr>
              <w:t>The paper outlines significant key themes and choices emerging from the strategy development work.</w:t>
            </w:r>
          </w:p>
        </w:tc>
      </w:tr>
      <w:tr w:rsidR="00091C8C" w:rsidRPr="0055513F" w14:paraId="5D7EACA1" w14:textId="77777777" w:rsidTr="00FB12A7">
        <w:tc>
          <w:tcPr>
            <w:tcW w:w="2444" w:type="dxa"/>
          </w:tcPr>
          <w:p w14:paraId="3242858E" w14:textId="77777777" w:rsidR="00091C8C" w:rsidRPr="0055513F" w:rsidRDefault="00091C8C" w:rsidP="00FB12A7">
            <w:pPr>
              <w:rPr>
                <w:rFonts w:ascii="Calibri" w:hAnsi="Calibri" w:cs="Calibri"/>
                <w:sz w:val="24"/>
                <w:szCs w:val="24"/>
              </w:rPr>
            </w:pPr>
            <w:r w:rsidRPr="0055513F">
              <w:rPr>
                <w:rFonts w:ascii="Calibri" w:hAnsi="Calibri" w:cs="Calibri"/>
                <w:b/>
                <w:sz w:val="24"/>
                <w:szCs w:val="24"/>
              </w:rPr>
              <w:t>Actions:</w:t>
            </w:r>
          </w:p>
        </w:tc>
        <w:tc>
          <w:tcPr>
            <w:tcW w:w="7303" w:type="dxa"/>
          </w:tcPr>
          <w:p w14:paraId="3D0A5F8B" w14:textId="24911A70" w:rsidR="001A4082" w:rsidRPr="0055513F" w:rsidRDefault="00F50B10" w:rsidP="00FB12A7">
            <w:pPr>
              <w:rPr>
                <w:rFonts w:ascii="Calibri" w:hAnsi="Calibri" w:cs="Calibri"/>
                <w:sz w:val="24"/>
                <w:szCs w:val="24"/>
              </w:rPr>
            </w:pPr>
            <w:r>
              <w:rPr>
                <w:rFonts w:ascii="Calibri" w:hAnsi="Calibri" w:cs="Calibri"/>
                <w:sz w:val="24"/>
                <w:szCs w:val="24"/>
              </w:rPr>
              <w:t>The Board is asked to:</w:t>
            </w:r>
            <w:r w:rsidR="001A4082" w:rsidRPr="0055513F">
              <w:rPr>
                <w:rFonts w:ascii="Calibri" w:hAnsi="Calibri" w:cs="Calibri"/>
                <w:sz w:val="24"/>
                <w:szCs w:val="24"/>
              </w:rPr>
              <w:t xml:space="preserve"> </w:t>
            </w:r>
          </w:p>
          <w:p w14:paraId="1526AF53" w14:textId="77777777" w:rsidR="00A75C47" w:rsidRDefault="00A75C47" w:rsidP="00FB12A7">
            <w:pPr>
              <w:rPr>
                <w:rFonts w:ascii="Calibri" w:hAnsi="Calibri" w:cs="Calibri"/>
                <w:sz w:val="24"/>
                <w:szCs w:val="24"/>
              </w:rPr>
            </w:pPr>
          </w:p>
          <w:p w14:paraId="7C00A226" w14:textId="03B36B44" w:rsidR="00F50B10" w:rsidRPr="00A75C47" w:rsidRDefault="00CD7A06" w:rsidP="00FB12A7">
            <w:pPr>
              <w:rPr>
                <w:rFonts w:ascii="Calibri" w:hAnsi="Calibri" w:cs="Calibri"/>
                <w:sz w:val="24"/>
                <w:szCs w:val="24"/>
              </w:rPr>
            </w:pPr>
            <w:r w:rsidRPr="00A75C47">
              <w:rPr>
                <w:rFonts w:ascii="Calibri" w:hAnsi="Calibri" w:cs="Calibri"/>
                <w:sz w:val="24"/>
                <w:szCs w:val="24"/>
              </w:rPr>
              <w:t>Agree that we have identified the most significant key themes and policy choices, and offer their insights into how we should approach these.</w:t>
            </w:r>
          </w:p>
          <w:p w14:paraId="6C85A102" w14:textId="19BC330D" w:rsidR="00EA4D51" w:rsidRPr="00F50B10" w:rsidRDefault="00EA4D51" w:rsidP="00FB12A7">
            <w:pPr>
              <w:pStyle w:val="ListParagraph"/>
              <w:rPr>
                <w:rFonts w:ascii="Calibri" w:hAnsi="Calibri" w:cs="Calibri"/>
                <w:sz w:val="24"/>
                <w:szCs w:val="24"/>
              </w:rPr>
            </w:pPr>
          </w:p>
        </w:tc>
      </w:tr>
      <w:tr w:rsidR="00091C8C" w:rsidRPr="0055513F" w14:paraId="5A382D9A" w14:textId="77777777" w:rsidTr="00FB12A7">
        <w:tc>
          <w:tcPr>
            <w:tcW w:w="2444" w:type="dxa"/>
          </w:tcPr>
          <w:p w14:paraId="05039828" w14:textId="77777777" w:rsidR="00091C8C" w:rsidRPr="0055513F" w:rsidRDefault="00091C8C" w:rsidP="00FB12A7">
            <w:pPr>
              <w:rPr>
                <w:rFonts w:ascii="Calibri" w:hAnsi="Calibri" w:cs="Calibri"/>
                <w:b/>
                <w:sz w:val="24"/>
                <w:szCs w:val="24"/>
              </w:rPr>
            </w:pPr>
            <w:r w:rsidRPr="0055513F">
              <w:rPr>
                <w:rFonts w:ascii="Calibri" w:hAnsi="Calibri" w:cs="Calibri"/>
                <w:b/>
                <w:sz w:val="24"/>
                <w:szCs w:val="24"/>
              </w:rPr>
              <w:t>Paper Author(s):</w:t>
            </w:r>
          </w:p>
          <w:p w14:paraId="75F0F000" w14:textId="77777777" w:rsidR="00091C8C" w:rsidRPr="0055513F" w:rsidRDefault="00091C8C" w:rsidP="00FB12A7">
            <w:pPr>
              <w:rPr>
                <w:rFonts w:ascii="Calibri" w:hAnsi="Calibri" w:cs="Calibri"/>
                <w:b/>
                <w:sz w:val="24"/>
                <w:szCs w:val="24"/>
              </w:rPr>
            </w:pPr>
            <w:r w:rsidRPr="0055513F">
              <w:rPr>
                <w:rFonts w:ascii="Calibri" w:hAnsi="Calibri" w:cs="Calibri"/>
                <w:b/>
                <w:sz w:val="24"/>
                <w:szCs w:val="24"/>
              </w:rPr>
              <w:t>Sponsor:</w:t>
            </w:r>
          </w:p>
          <w:p w14:paraId="3734160E" w14:textId="77777777" w:rsidR="00091C8C" w:rsidRPr="0055513F" w:rsidRDefault="00091C8C" w:rsidP="00FB12A7">
            <w:pPr>
              <w:rPr>
                <w:rFonts w:ascii="Calibri" w:hAnsi="Calibri" w:cs="Calibri"/>
                <w:b/>
                <w:sz w:val="24"/>
                <w:szCs w:val="24"/>
              </w:rPr>
            </w:pPr>
          </w:p>
        </w:tc>
        <w:tc>
          <w:tcPr>
            <w:tcW w:w="7303" w:type="dxa"/>
          </w:tcPr>
          <w:p w14:paraId="763A3C33" w14:textId="6665D42C" w:rsidR="00F50B10" w:rsidRDefault="00F50B10" w:rsidP="00FB12A7">
            <w:pPr>
              <w:rPr>
                <w:rFonts w:ascii="Calibri" w:hAnsi="Calibri" w:cs="Calibri"/>
                <w:sz w:val="24"/>
                <w:szCs w:val="24"/>
              </w:rPr>
            </w:pPr>
            <w:r>
              <w:rPr>
                <w:rFonts w:ascii="Calibri" w:hAnsi="Calibri" w:cs="Calibri"/>
                <w:sz w:val="24"/>
                <w:szCs w:val="24"/>
              </w:rPr>
              <w:t>Des Thompson, Clive Mitchell and Debbie Bassett</w:t>
            </w:r>
          </w:p>
          <w:p w14:paraId="643ED9D8" w14:textId="646D0E2E" w:rsidR="00091C8C" w:rsidRPr="0055513F" w:rsidRDefault="00F50B10" w:rsidP="00FB12A7">
            <w:pPr>
              <w:rPr>
                <w:rFonts w:ascii="Calibri" w:hAnsi="Calibri" w:cs="Calibri"/>
                <w:sz w:val="24"/>
                <w:szCs w:val="24"/>
              </w:rPr>
            </w:pPr>
            <w:r>
              <w:rPr>
                <w:rFonts w:ascii="Calibri" w:hAnsi="Calibri" w:cs="Calibri"/>
                <w:sz w:val="24"/>
                <w:szCs w:val="24"/>
              </w:rPr>
              <w:t>Nick Halfhide</w:t>
            </w:r>
          </w:p>
        </w:tc>
      </w:tr>
    </w:tbl>
    <w:p w14:paraId="1C170789" w14:textId="6C521AA1" w:rsidR="00A75C47" w:rsidRDefault="00A75C47" w:rsidP="003764C6">
      <w:pPr>
        <w:pStyle w:val="Heading2"/>
        <w:jc w:val="both"/>
        <w:rPr>
          <w:rFonts w:ascii="Calibri" w:hAnsi="Calibri" w:cs="Calibri"/>
          <w:szCs w:val="24"/>
        </w:rPr>
      </w:pPr>
    </w:p>
    <w:p w14:paraId="24D49038" w14:textId="77777777" w:rsidR="00A75C47" w:rsidRDefault="00A75C47">
      <w:pPr>
        <w:rPr>
          <w:rFonts w:ascii="Calibri" w:eastAsiaTheme="majorEastAsia" w:hAnsi="Calibri" w:cs="Calibri"/>
          <w:b/>
          <w:sz w:val="24"/>
          <w:szCs w:val="24"/>
        </w:rPr>
      </w:pPr>
      <w:r>
        <w:rPr>
          <w:rFonts w:ascii="Calibri" w:hAnsi="Calibri" w:cs="Calibri"/>
          <w:szCs w:val="24"/>
        </w:rPr>
        <w:br w:type="page"/>
      </w:r>
    </w:p>
    <w:p w14:paraId="0B45C072" w14:textId="27200459" w:rsidR="00F50B10" w:rsidRDefault="00F50B10" w:rsidP="00A75C47">
      <w:pPr>
        <w:pStyle w:val="Heading2"/>
        <w:rPr>
          <w:rFonts w:asciiTheme="minorHAnsi" w:hAnsiTheme="minorHAnsi" w:cstheme="minorHAnsi"/>
        </w:rPr>
      </w:pPr>
      <w:r w:rsidRPr="00A75C47">
        <w:rPr>
          <w:rFonts w:asciiTheme="minorHAnsi" w:hAnsiTheme="minorHAnsi" w:cstheme="minorHAnsi"/>
        </w:rPr>
        <w:lastRenderedPageBreak/>
        <w:t>The post-2020 Biodiversity Strategy - The Twin Crises</w:t>
      </w:r>
    </w:p>
    <w:p w14:paraId="7182D596" w14:textId="68B89C96" w:rsidR="00F50B10" w:rsidRPr="00971910" w:rsidRDefault="00F50B10" w:rsidP="00E274C7">
      <w:pPr>
        <w:pStyle w:val="ListParagraph"/>
        <w:numPr>
          <w:ilvl w:val="0"/>
          <w:numId w:val="5"/>
        </w:numPr>
        <w:spacing w:after="120" w:line="240" w:lineRule="auto"/>
        <w:rPr>
          <w:rFonts w:eastAsia="Arial" w:cstheme="minorHAnsi"/>
          <w:b/>
          <w:sz w:val="24"/>
          <w:szCs w:val="24"/>
          <w:lang w:eastAsia="en-GB"/>
        </w:rPr>
      </w:pPr>
      <w:r w:rsidRPr="00971910">
        <w:rPr>
          <w:rFonts w:cstheme="minorHAnsi"/>
          <w:sz w:val="24"/>
          <w:szCs w:val="24"/>
        </w:rPr>
        <w:t>We need to re</w:t>
      </w:r>
      <w:r>
        <w:rPr>
          <w:rFonts w:cstheme="minorHAnsi"/>
          <w:sz w:val="24"/>
          <w:szCs w:val="24"/>
        </w:rPr>
        <w:t>verse and re</w:t>
      </w:r>
      <w:r w:rsidRPr="00971910">
        <w:rPr>
          <w:rFonts w:cstheme="minorHAnsi"/>
          <w:sz w:val="24"/>
          <w:szCs w:val="24"/>
        </w:rPr>
        <w:t>pair centuries of unsustainable management of the land and sea</w:t>
      </w:r>
      <w:r>
        <w:rPr>
          <w:rFonts w:cstheme="minorHAnsi"/>
          <w:sz w:val="24"/>
          <w:szCs w:val="24"/>
        </w:rPr>
        <w:t xml:space="preserve">. The </w:t>
      </w:r>
      <w:r w:rsidRPr="00971910">
        <w:rPr>
          <w:rFonts w:cstheme="minorHAnsi"/>
          <w:sz w:val="24"/>
          <w:szCs w:val="24"/>
        </w:rPr>
        <w:t xml:space="preserve">challenge ahead is daunting. In Scotland, the evidence base on biodiversity decline is strong and growing (e.g.  </w:t>
      </w:r>
      <w:hyperlink r:id="rId10" w:history="1">
        <w:r w:rsidRPr="00971910">
          <w:rPr>
            <w:rFonts w:cstheme="minorHAnsi"/>
            <w:color w:val="0000FF" w:themeColor="hyperlink"/>
            <w:sz w:val="24"/>
            <w:szCs w:val="24"/>
            <w:u w:val="single"/>
          </w:rPr>
          <w:t>State of Nature Report for Scotland 2019</w:t>
        </w:r>
      </w:hyperlink>
      <w:r w:rsidRPr="00971910">
        <w:rPr>
          <w:rFonts w:cstheme="minorHAnsi"/>
          <w:sz w:val="24"/>
          <w:szCs w:val="24"/>
        </w:rPr>
        <w:t xml:space="preserve">) and demonstrates very clearly that Scotland has seen a dramatic decline in its biodiversity: </w:t>
      </w:r>
    </w:p>
    <w:p w14:paraId="4348BE53" w14:textId="77777777" w:rsidR="00F50B10" w:rsidRPr="00F17B72" w:rsidRDefault="00F50B10" w:rsidP="00F50B10">
      <w:pPr>
        <w:pStyle w:val="ListParagraph"/>
        <w:spacing w:after="120"/>
        <w:ind w:left="360"/>
        <w:rPr>
          <w:rFonts w:eastAsia="Arial" w:cstheme="minorHAnsi"/>
          <w:b/>
          <w:sz w:val="24"/>
          <w:szCs w:val="24"/>
          <w:lang w:eastAsia="en-GB"/>
        </w:rPr>
      </w:pPr>
    </w:p>
    <w:p w14:paraId="58BA401B" w14:textId="67FA84A5" w:rsidR="00F50B10" w:rsidRPr="00F17B72" w:rsidRDefault="00F50B10" w:rsidP="00E274C7">
      <w:pPr>
        <w:pStyle w:val="ListParagraph"/>
        <w:numPr>
          <w:ilvl w:val="0"/>
          <w:numId w:val="8"/>
        </w:numPr>
        <w:spacing w:after="120" w:line="240" w:lineRule="auto"/>
        <w:rPr>
          <w:rFonts w:cstheme="minorHAnsi"/>
          <w:sz w:val="24"/>
          <w:szCs w:val="24"/>
        </w:rPr>
      </w:pPr>
      <w:r w:rsidRPr="00F17B72">
        <w:rPr>
          <w:rFonts w:cstheme="minorHAnsi"/>
          <w:sz w:val="24"/>
          <w:szCs w:val="24"/>
        </w:rPr>
        <w:t>We have one of the lowest biodiversity intactness indexes globally</w:t>
      </w:r>
    </w:p>
    <w:p w14:paraId="7C3A305C" w14:textId="01DF32A1" w:rsidR="00F50B10" w:rsidRPr="00F17B72" w:rsidRDefault="00AC3FE9" w:rsidP="00E274C7">
      <w:pPr>
        <w:pStyle w:val="ListParagraph"/>
        <w:numPr>
          <w:ilvl w:val="0"/>
          <w:numId w:val="8"/>
        </w:numPr>
        <w:spacing w:after="120" w:line="240" w:lineRule="auto"/>
        <w:rPr>
          <w:rFonts w:cstheme="minorHAnsi"/>
          <w:sz w:val="24"/>
          <w:szCs w:val="24"/>
        </w:rPr>
      </w:pPr>
      <w:r w:rsidRPr="00F17B72">
        <w:rPr>
          <w:noProof/>
          <w:sz w:val="24"/>
          <w:szCs w:val="24"/>
          <w:lang w:eastAsia="en-GB"/>
        </w:rPr>
        <w:drawing>
          <wp:anchor distT="0" distB="0" distL="114300" distR="114300" simplePos="0" relativeHeight="251659264" behindDoc="1" locked="0" layoutInCell="1" allowOverlap="1" wp14:anchorId="768A6857" wp14:editId="4188549F">
            <wp:simplePos x="0" y="0"/>
            <wp:positionH relativeFrom="margin">
              <wp:align>right</wp:align>
            </wp:positionH>
            <wp:positionV relativeFrom="paragraph">
              <wp:posOffset>191339</wp:posOffset>
            </wp:positionV>
            <wp:extent cx="2984500" cy="2294255"/>
            <wp:effectExtent l="0" t="0" r="6350" b="0"/>
            <wp:wrapSquare wrapText="bothSides"/>
            <wp:docPr id="2" name="Picture 2" descr="A graph showing decline since 1994" title="Marine and terrestrial species indi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4500" cy="2294255"/>
                    </a:xfrm>
                    <a:prstGeom prst="rect">
                      <a:avLst/>
                    </a:prstGeom>
                    <a:noFill/>
                  </pic:spPr>
                </pic:pic>
              </a:graphicData>
            </a:graphic>
          </wp:anchor>
        </w:drawing>
      </w:r>
      <w:r w:rsidR="00F50B10" w:rsidRPr="00F17B72">
        <w:rPr>
          <w:rFonts w:cstheme="minorHAnsi"/>
          <w:sz w:val="24"/>
          <w:szCs w:val="24"/>
        </w:rPr>
        <w:t>11% of species are threatened.</w:t>
      </w:r>
    </w:p>
    <w:p w14:paraId="13FBD243" w14:textId="60229CDC" w:rsidR="00AC3FE9" w:rsidRPr="00F17B72" w:rsidRDefault="00AC3FE9" w:rsidP="00E274C7">
      <w:pPr>
        <w:pStyle w:val="ListParagraph"/>
        <w:numPr>
          <w:ilvl w:val="0"/>
          <w:numId w:val="8"/>
        </w:numPr>
        <w:spacing w:after="120" w:line="240" w:lineRule="auto"/>
        <w:rPr>
          <w:rFonts w:cstheme="minorHAnsi"/>
          <w:sz w:val="24"/>
          <w:szCs w:val="24"/>
        </w:rPr>
      </w:pPr>
      <w:r w:rsidRPr="00F17B72">
        <w:rPr>
          <w:rFonts w:cstheme="minorHAnsi"/>
          <w:sz w:val="24"/>
          <w:szCs w:val="24"/>
        </w:rPr>
        <w:t>24% decline in abundance of recorded species since 1994.</w:t>
      </w:r>
    </w:p>
    <w:p w14:paraId="5F5E307B" w14:textId="690E5C59" w:rsidR="00F50B10" w:rsidRPr="00F17B72" w:rsidRDefault="00AC3FE9" w:rsidP="00E274C7">
      <w:pPr>
        <w:pStyle w:val="ListParagraph"/>
        <w:numPr>
          <w:ilvl w:val="0"/>
          <w:numId w:val="8"/>
        </w:numPr>
        <w:spacing w:after="120" w:line="240" w:lineRule="auto"/>
        <w:rPr>
          <w:rFonts w:cstheme="minorHAnsi"/>
          <w:sz w:val="24"/>
          <w:szCs w:val="24"/>
        </w:rPr>
      </w:pPr>
      <w:r w:rsidRPr="00F17B72">
        <w:rPr>
          <w:rFonts w:cstheme="minorHAnsi"/>
          <w:sz w:val="24"/>
          <w:szCs w:val="24"/>
        </w:rPr>
        <w:t>14% contraction in species range since 1970.</w:t>
      </w:r>
    </w:p>
    <w:p w14:paraId="3B76D0A6" w14:textId="10BF907A" w:rsidR="00F50B10" w:rsidRPr="00F17B72" w:rsidRDefault="00F50B10" w:rsidP="00E274C7">
      <w:pPr>
        <w:pStyle w:val="ListParagraph"/>
        <w:numPr>
          <w:ilvl w:val="0"/>
          <w:numId w:val="8"/>
        </w:numPr>
        <w:spacing w:after="120" w:line="240" w:lineRule="auto"/>
        <w:rPr>
          <w:rFonts w:cstheme="minorHAnsi"/>
          <w:sz w:val="24"/>
          <w:szCs w:val="24"/>
        </w:rPr>
      </w:pPr>
      <w:r w:rsidRPr="00F17B72">
        <w:rPr>
          <w:rFonts w:cstheme="minorHAnsi"/>
          <w:sz w:val="24"/>
          <w:szCs w:val="24"/>
        </w:rPr>
        <w:t xml:space="preserve">Our new </w:t>
      </w:r>
      <w:hyperlink r:id="rId12" w:history="1">
        <w:r w:rsidRPr="00F17B72">
          <w:rPr>
            <w:rFonts w:cstheme="minorHAnsi"/>
            <w:color w:val="0000FF" w:themeColor="hyperlink"/>
            <w:sz w:val="24"/>
            <w:szCs w:val="24"/>
            <w:u w:val="single"/>
          </w:rPr>
          <w:t>biodiversity indicator</w:t>
        </w:r>
      </w:hyperlink>
      <w:r w:rsidRPr="00F17B72">
        <w:rPr>
          <w:rFonts w:cstheme="minorHAnsi"/>
          <w:sz w:val="24"/>
          <w:szCs w:val="24"/>
        </w:rPr>
        <w:t xml:space="preserve"> (right, showing terrestrial species, reflects evidence of decline</w:t>
      </w:r>
      <w:r w:rsidR="00ED7A02" w:rsidRPr="00F17B72">
        <w:rPr>
          <w:rFonts w:cstheme="minorHAnsi"/>
          <w:sz w:val="24"/>
          <w:szCs w:val="24"/>
        </w:rPr>
        <w:t>; t</w:t>
      </w:r>
      <w:r w:rsidRPr="00F17B72">
        <w:rPr>
          <w:rFonts w:cstheme="minorHAnsi"/>
          <w:sz w:val="24"/>
          <w:szCs w:val="24"/>
        </w:rPr>
        <w:t>he indicator for marine species abundance has shown a statistically significant decrease of 36% from 1994 to 2016).</w:t>
      </w:r>
    </w:p>
    <w:p w14:paraId="0F2A6670" w14:textId="77777777" w:rsidR="00AC3FE9" w:rsidRPr="00F17B72" w:rsidRDefault="00AC3FE9" w:rsidP="00AC3FE9">
      <w:pPr>
        <w:pStyle w:val="ListParagraph"/>
        <w:rPr>
          <w:rFonts w:cstheme="minorHAnsi"/>
          <w:sz w:val="24"/>
          <w:szCs w:val="24"/>
        </w:rPr>
      </w:pPr>
    </w:p>
    <w:p w14:paraId="2AD18CE1" w14:textId="77777777" w:rsidR="00F50B10" w:rsidRPr="00F17B72" w:rsidRDefault="00F50B10" w:rsidP="00F50B10">
      <w:pPr>
        <w:spacing w:after="120"/>
        <w:ind w:left="1440"/>
        <w:contextualSpacing/>
        <w:rPr>
          <w:rFonts w:cstheme="minorHAnsi"/>
          <w:sz w:val="24"/>
          <w:szCs w:val="24"/>
        </w:rPr>
      </w:pPr>
    </w:p>
    <w:p w14:paraId="2B6F03DE" w14:textId="2AB3D544" w:rsidR="00CD7A06" w:rsidRPr="00F17B72" w:rsidRDefault="00CD7A06" w:rsidP="00CD7A06">
      <w:pPr>
        <w:pStyle w:val="ListParagraph"/>
        <w:numPr>
          <w:ilvl w:val="0"/>
          <w:numId w:val="5"/>
        </w:numPr>
        <w:spacing w:after="120" w:line="240" w:lineRule="auto"/>
        <w:rPr>
          <w:rFonts w:cstheme="minorHAnsi"/>
          <w:sz w:val="24"/>
          <w:szCs w:val="24"/>
        </w:rPr>
      </w:pPr>
      <w:r w:rsidRPr="00F17B72">
        <w:rPr>
          <w:rFonts w:cstheme="minorHAnsi"/>
          <w:sz w:val="24"/>
          <w:szCs w:val="24"/>
        </w:rPr>
        <w:t xml:space="preserve">Work is well advanced </w:t>
      </w:r>
      <w:r w:rsidR="005356BD" w:rsidRPr="00F17B72">
        <w:rPr>
          <w:rFonts w:cstheme="minorHAnsi"/>
          <w:sz w:val="24"/>
          <w:szCs w:val="24"/>
        </w:rPr>
        <w:t xml:space="preserve">on </w:t>
      </w:r>
      <w:r w:rsidRPr="00F17B72">
        <w:rPr>
          <w:rFonts w:cstheme="minorHAnsi"/>
          <w:sz w:val="24"/>
          <w:szCs w:val="24"/>
        </w:rPr>
        <w:t>the post-2020 biodiversity strategy for Scotland.  This 25-year strategy will outline a meaningful and transformational response to the intertwined crises of climate change and biodiversity loss.  On 28th February 2022 the IPCC released</w:t>
      </w:r>
      <w:r w:rsidR="00F17B72" w:rsidRPr="00F17B72">
        <w:rPr>
          <w:rFonts w:cstheme="minorHAnsi"/>
          <w:sz w:val="24"/>
          <w:szCs w:val="24"/>
        </w:rPr>
        <w:t xml:space="preserve"> the second report in</w:t>
      </w:r>
      <w:r w:rsidRPr="00F17B72">
        <w:rPr>
          <w:rFonts w:cstheme="minorHAnsi"/>
          <w:sz w:val="24"/>
          <w:szCs w:val="24"/>
        </w:rPr>
        <w:t xml:space="preserve"> its </w:t>
      </w:r>
      <w:hyperlink r:id="rId13" w:history="1">
        <w:r w:rsidRPr="00F17B72">
          <w:rPr>
            <w:rStyle w:val="Hyperlink"/>
            <w:rFonts w:cstheme="minorHAnsi"/>
            <w:sz w:val="24"/>
            <w:szCs w:val="24"/>
          </w:rPr>
          <w:t>6th Report</w:t>
        </w:r>
        <w:r w:rsidR="00F17B72" w:rsidRPr="00F17B72">
          <w:rPr>
            <w:rStyle w:val="Hyperlink"/>
            <w:rFonts w:cstheme="minorHAnsi"/>
            <w:sz w:val="24"/>
            <w:szCs w:val="24"/>
          </w:rPr>
          <w:t>ing</w:t>
        </w:r>
        <w:r w:rsidRPr="00F17B72">
          <w:rPr>
            <w:rStyle w:val="Hyperlink"/>
            <w:rFonts w:cstheme="minorHAnsi"/>
            <w:sz w:val="24"/>
            <w:szCs w:val="24"/>
          </w:rPr>
          <w:t xml:space="preserve"> </w:t>
        </w:r>
      </w:hyperlink>
      <w:r w:rsidR="00F17B72" w:rsidRPr="00F17B72">
        <w:rPr>
          <w:rFonts w:cstheme="minorHAnsi"/>
          <w:sz w:val="24"/>
          <w:szCs w:val="24"/>
        </w:rPr>
        <w:t xml:space="preserve">cycle </w:t>
      </w:r>
      <w:r w:rsidRPr="00F17B72">
        <w:rPr>
          <w:rFonts w:cstheme="minorHAnsi"/>
          <w:sz w:val="24"/>
          <w:szCs w:val="24"/>
        </w:rPr>
        <w:t>emphasising the close, binding relationship between ecosystem health and climate change.  It noted up to 14% of species assessed globally will likely face a very high risk of extinction if the world warms by 1.5 °C (currently we are at 1.1 °C above pre-industrial levels);  this will rise to up to 29% of species at risk under 3 °C of warming.</w:t>
      </w:r>
    </w:p>
    <w:p w14:paraId="5CF4265A" w14:textId="77777777" w:rsidR="00CD7A06" w:rsidRPr="00F17B72" w:rsidRDefault="00CD7A06" w:rsidP="00CD7A06">
      <w:pPr>
        <w:pStyle w:val="ListParagraph"/>
        <w:spacing w:after="120" w:line="240" w:lineRule="auto"/>
        <w:ind w:left="360"/>
        <w:rPr>
          <w:rFonts w:cstheme="minorHAnsi"/>
          <w:sz w:val="24"/>
          <w:szCs w:val="24"/>
        </w:rPr>
      </w:pPr>
    </w:p>
    <w:p w14:paraId="00EFF3B9" w14:textId="11F7C464" w:rsidR="00CD7A06" w:rsidRPr="00F17B72" w:rsidRDefault="00CD7A06" w:rsidP="00CD7A06">
      <w:pPr>
        <w:pStyle w:val="ListParagraph"/>
        <w:numPr>
          <w:ilvl w:val="0"/>
          <w:numId w:val="5"/>
        </w:numPr>
        <w:spacing w:after="120" w:line="240" w:lineRule="auto"/>
        <w:rPr>
          <w:rFonts w:cstheme="minorHAnsi"/>
          <w:sz w:val="24"/>
          <w:szCs w:val="24"/>
        </w:rPr>
      </w:pPr>
      <w:r w:rsidRPr="00F17B72">
        <w:rPr>
          <w:rFonts w:cstheme="minorHAnsi"/>
          <w:sz w:val="24"/>
          <w:szCs w:val="24"/>
        </w:rPr>
        <w:t xml:space="preserve">Biodiversity (the complexity of genetics, species, habitats and ecosystems, both terrestrial and marine) has a huge role to play in cutting Scotland’s GGH emissions.  It will take carbon out of the atmosphere, and store it making us more resilient to climate change.  Johan </w:t>
      </w:r>
      <w:proofErr w:type="spellStart"/>
      <w:r w:rsidRPr="00F17B72">
        <w:rPr>
          <w:rFonts w:cstheme="minorHAnsi"/>
          <w:sz w:val="24"/>
          <w:szCs w:val="24"/>
        </w:rPr>
        <w:t>Rockström</w:t>
      </w:r>
      <w:proofErr w:type="spellEnd"/>
      <w:r w:rsidRPr="00F17B72">
        <w:rPr>
          <w:rFonts w:cstheme="minorHAnsi"/>
          <w:sz w:val="24"/>
          <w:szCs w:val="24"/>
        </w:rPr>
        <w:t xml:space="preserve"> and colleagues  make the key point that ocean and land ecosystems remove around 50% of anthropogenic CO2 emissions from the atmosphere each year (i.e. half our ‘climate debt’ is removed, for free, by the biosphere every year – a vast subsidy to the world economy).  If habitats, ecosystems and landscapes are not resilient to climate change the evidence points to a tipping point for both nature and climate.</w:t>
      </w:r>
    </w:p>
    <w:p w14:paraId="6F866BA2" w14:textId="77777777" w:rsidR="005356BD" w:rsidRPr="00F17B72" w:rsidRDefault="005356BD" w:rsidP="005356BD">
      <w:pPr>
        <w:pStyle w:val="ListParagraph"/>
        <w:rPr>
          <w:rFonts w:cstheme="minorHAnsi"/>
          <w:sz w:val="24"/>
          <w:szCs w:val="24"/>
        </w:rPr>
      </w:pPr>
    </w:p>
    <w:p w14:paraId="04D4EB9A" w14:textId="1594E5B7" w:rsidR="00F50B10" w:rsidRDefault="00F50B10" w:rsidP="00E274C7">
      <w:pPr>
        <w:pStyle w:val="ListParagraph"/>
        <w:numPr>
          <w:ilvl w:val="0"/>
          <w:numId w:val="5"/>
        </w:numPr>
        <w:spacing w:after="120" w:line="240" w:lineRule="auto"/>
        <w:rPr>
          <w:rFonts w:cstheme="minorHAnsi"/>
          <w:sz w:val="24"/>
          <w:szCs w:val="24"/>
        </w:rPr>
      </w:pPr>
      <w:r w:rsidRPr="00F17B72">
        <w:rPr>
          <w:rFonts w:cstheme="minorHAnsi"/>
          <w:sz w:val="24"/>
          <w:szCs w:val="24"/>
        </w:rPr>
        <w:t xml:space="preserve">The Inter-Governmental Science-Policy Platform on Biodiversity and Ecosystem Services </w:t>
      </w:r>
      <w:hyperlink r:id="rId14" w:history="1">
        <w:r w:rsidRPr="00F17B72">
          <w:rPr>
            <w:rStyle w:val="Hyperlink"/>
            <w:rFonts w:cstheme="minorHAnsi"/>
            <w:sz w:val="24"/>
            <w:szCs w:val="24"/>
          </w:rPr>
          <w:t>(IPBES) 20</w:t>
        </w:r>
        <w:r w:rsidR="00F17B72" w:rsidRPr="00F17B72">
          <w:rPr>
            <w:rStyle w:val="Hyperlink"/>
            <w:rFonts w:cstheme="minorHAnsi"/>
            <w:sz w:val="24"/>
            <w:szCs w:val="24"/>
          </w:rPr>
          <w:t>19</w:t>
        </w:r>
        <w:r w:rsidRPr="00F17B72">
          <w:rPr>
            <w:rStyle w:val="Hyperlink"/>
            <w:rFonts w:cstheme="minorHAnsi"/>
            <w:sz w:val="24"/>
            <w:szCs w:val="24"/>
          </w:rPr>
          <w:t xml:space="preserve"> report</w:t>
        </w:r>
      </w:hyperlink>
      <w:r w:rsidRPr="00F17B72">
        <w:rPr>
          <w:rFonts w:cstheme="minorHAnsi"/>
          <w:sz w:val="24"/>
          <w:szCs w:val="24"/>
        </w:rPr>
        <w:t xml:space="preserve"> identified five direct drivers of biodiversity loss.  Action to tackle the wider, indirect drivers of biodiversity loss</w:t>
      </w:r>
      <w:r w:rsidR="005356BD" w:rsidRPr="00F17B72">
        <w:rPr>
          <w:rFonts w:cstheme="minorHAnsi"/>
          <w:sz w:val="24"/>
          <w:szCs w:val="24"/>
        </w:rPr>
        <w:t>,</w:t>
      </w:r>
      <w:r w:rsidRPr="00F17B72">
        <w:rPr>
          <w:rFonts w:cstheme="minorHAnsi"/>
          <w:sz w:val="24"/>
          <w:szCs w:val="24"/>
        </w:rPr>
        <w:t xml:space="preserve"> alongside traditional conservation and restoration </w:t>
      </w:r>
      <w:r w:rsidR="005356BD" w:rsidRPr="00F17B72">
        <w:rPr>
          <w:rFonts w:cstheme="minorHAnsi"/>
          <w:sz w:val="24"/>
          <w:szCs w:val="24"/>
        </w:rPr>
        <w:t>activities</w:t>
      </w:r>
      <w:r w:rsidRPr="00F17B72">
        <w:rPr>
          <w:rFonts w:cstheme="minorHAnsi"/>
          <w:sz w:val="24"/>
          <w:szCs w:val="24"/>
        </w:rPr>
        <w:t xml:space="preserve"> is also important.  </w:t>
      </w:r>
      <w:r w:rsidR="005356BD" w:rsidRPr="00F17B72">
        <w:rPr>
          <w:rFonts w:cstheme="minorHAnsi"/>
          <w:sz w:val="24"/>
          <w:szCs w:val="24"/>
        </w:rPr>
        <w:t>We have commissioned the James Hutton Institute to report on the range of indirect IPBES drivers in Scotland.</w:t>
      </w:r>
    </w:p>
    <w:p w14:paraId="2A45DE3E" w14:textId="77777777" w:rsidR="00A75C47" w:rsidRPr="00A75C47" w:rsidRDefault="00A75C47" w:rsidP="00A75C47">
      <w:pPr>
        <w:pStyle w:val="ListParagraph"/>
        <w:rPr>
          <w:rFonts w:cstheme="minorHAnsi"/>
          <w:sz w:val="24"/>
          <w:szCs w:val="24"/>
        </w:rPr>
      </w:pPr>
    </w:p>
    <w:p w14:paraId="0C3D6065" w14:textId="77777777" w:rsidR="00A75C47" w:rsidRPr="00F17B72" w:rsidRDefault="00A75C47" w:rsidP="00A75C47">
      <w:pPr>
        <w:pStyle w:val="ListParagraph"/>
        <w:spacing w:after="120" w:line="240" w:lineRule="auto"/>
        <w:ind w:left="360"/>
        <w:rPr>
          <w:rFonts w:cstheme="minorHAnsi"/>
          <w:sz w:val="24"/>
          <w:szCs w:val="24"/>
        </w:rPr>
      </w:pPr>
    </w:p>
    <w:p w14:paraId="5E157C87" w14:textId="7291C24F" w:rsidR="00F50B10" w:rsidRPr="00A75C47" w:rsidRDefault="00CD7A06" w:rsidP="00A75C47">
      <w:pPr>
        <w:pStyle w:val="Heading2"/>
        <w:rPr>
          <w:rFonts w:asciiTheme="minorHAnsi" w:hAnsiTheme="minorHAnsi" w:cstheme="minorHAnsi"/>
        </w:rPr>
      </w:pPr>
      <w:r w:rsidRPr="00A75C47">
        <w:rPr>
          <w:rFonts w:asciiTheme="minorHAnsi" w:hAnsiTheme="minorHAnsi" w:cstheme="minorHAnsi"/>
        </w:rPr>
        <w:lastRenderedPageBreak/>
        <w:t>Work on the post-2020 strategy</w:t>
      </w:r>
    </w:p>
    <w:p w14:paraId="6362BD5A" w14:textId="33675595" w:rsidR="00F50B10" w:rsidRPr="00297655" w:rsidRDefault="00CD7A06" w:rsidP="00E274C7">
      <w:pPr>
        <w:pStyle w:val="ListParagraph"/>
        <w:numPr>
          <w:ilvl w:val="0"/>
          <w:numId w:val="5"/>
        </w:numPr>
        <w:spacing w:after="120" w:line="240" w:lineRule="auto"/>
        <w:rPr>
          <w:rFonts w:cstheme="minorHAnsi"/>
          <w:sz w:val="24"/>
          <w:szCs w:val="24"/>
        </w:rPr>
      </w:pPr>
      <w:r>
        <w:rPr>
          <w:rFonts w:cstheme="minorHAnsi"/>
          <w:sz w:val="24"/>
          <w:szCs w:val="24"/>
        </w:rPr>
        <w:t xml:space="preserve">Working very closely with the Scottish Government, we are </w:t>
      </w:r>
      <w:r w:rsidR="00F50B10" w:rsidRPr="00297655">
        <w:rPr>
          <w:rFonts w:cstheme="minorHAnsi"/>
          <w:sz w:val="24"/>
          <w:szCs w:val="24"/>
        </w:rPr>
        <w:t xml:space="preserve">developing the </w:t>
      </w:r>
      <w:r w:rsidR="00AC3FE9">
        <w:rPr>
          <w:rFonts w:cstheme="minorHAnsi"/>
          <w:sz w:val="24"/>
          <w:szCs w:val="24"/>
        </w:rPr>
        <w:t xml:space="preserve">post-2020 biodiversity </w:t>
      </w:r>
      <w:r w:rsidR="00F50B10" w:rsidRPr="00297655">
        <w:rPr>
          <w:rFonts w:cstheme="minorHAnsi"/>
          <w:sz w:val="24"/>
          <w:szCs w:val="24"/>
        </w:rPr>
        <w:t xml:space="preserve">strategy, </w:t>
      </w:r>
      <w:r>
        <w:rPr>
          <w:rFonts w:cstheme="minorHAnsi"/>
          <w:sz w:val="24"/>
          <w:szCs w:val="24"/>
        </w:rPr>
        <w:t xml:space="preserve">under </w:t>
      </w:r>
      <w:r w:rsidR="00F50B10" w:rsidRPr="00297655">
        <w:rPr>
          <w:rFonts w:cstheme="minorHAnsi"/>
          <w:sz w:val="24"/>
          <w:szCs w:val="24"/>
        </w:rPr>
        <w:t>three steps:</w:t>
      </w:r>
    </w:p>
    <w:p w14:paraId="5E071543" w14:textId="77777777" w:rsidR="00F50B10" w:rsidRPr="0023598D" w:rsidRDefault="00F50B10" w:rsidP="00E274C7">
      <w:pPr>
        <w:pStyle w:val="ListParagraph"/>
        <w:numPr>
          <w:ilvl w:val="0"/>
          <w:numId w:val="7"/>
        </w:numPr>
        <w:spacing w:after="120" w:line="240" w:lineRule="auto"/>
        <w:rPr>
          <w:rFonts w:cstheme="minorHAnsi"/>
          <w:sz w:val="24"/>
          <w:szCs w:val="24"/>
        </w:rPr>
      </w:pPr>
      <w:r w:rsidRPr="00AC3FE9">
        <w:rPr>
          <w:rFonts w:cstheme="minorHAnsi"/>
          <w:b/>
          <w:i/>
          <w:sz w:val="24"/>
          <w:szCs w:val="24"/>
        </w:rPr>
        <w:t>Step 1</w:t>
      </w:r>
      <w:r w:rsidRPr="00AC3FE9">
        <w:rPr>
          <w:rFonts w:cstheme="minorHAnsi"/>
          <w:b/>
          <w:sz w:val="24"/>
          <w:szCs w:val="24"/>
        </w:rPr>
        <w:t xml:space="preserve"> </w:t>
      </w:r>
      <w:r w:rsidRPr="0023598D">
        <w:rPr>
          <w:rFonts w:cstheme="minorHAnsi"/>
          <w:sz w:val="24"/>
          <w:szCs w:val="24"/>
        </w:rPr>
        <w:t xml:space="preserve">– Devise the </w:t>
      </w:r>
      <w:r w:rsidRPr="0023598D">
        <w:rPr>
          <w:rFonts w:cstheme="minorHAnsi"/>
          <w:b/>
          <w:sz w:val="24"/>
          <w:szCs w:val="24"/>
        </w:rPr>
        <w:t>vision and outcomes</w:t>
      </w:r>
      <w:r w:rsidRPr="0023598D">
        <w:rPr>
          <w:rFonts w:cstheme="minorHAnsi"/>
          <w:sz w:val="24"/>
          <w:szCs w:val="24"/>
        </w:rPr>
        <w:t>, working closely with a wide range of stakeholders.</w:t>
      </w:r>
    </w:p>
    <w:p w14:paraId="50C796F0" w14:textId="24DF20D5" w:rsidR="00F50B10" w:rsidRPr="0023598D" w:rsidRDefault="00F50B10" w:rsidP="00E274C7">
      <w:pPr>
        <w:pStyle w:val="ListParagraph"/>
        <w:numPr>
          <w:ilvl w:val="0"/>
          <w:numId w:val="7"/>
        </w:numPr>
        <w:spacing w:after="120" w:line="240" w:lineRule="auto"/>
        <w:rPr>
          <w:rFonts w:cstheme="minorHAnsi"/>
          <w:sz w:val="24"/>
          <w:szCs w:val="24"/>
        </w:rPr>
      </w:pPr>
      <w:r w:rsidRPr="00AC3FE9">
        <w:rPr>
          <w:rFonts w:cstheme="minorHAnsi"/>
          <w:b/>
          <w:i/>
          <w:sz w:val="24"/>
          <w:szCs w:val="24"/>
        </w:rPr>
        <w:t xml:space="preserve">Step </w:t>
      </w:r>
      <w:r w:rsidRPr="00CD7A06">
        <w:rPr>
          <w:rFonts w:cstheme="minorHAnsi"/>
          <w:b/>
          <w:i/>
          <w:sz w:val="24"/>
          <w:szCs w:val="24"/>
        </w:rPr>
        <w:t>2</w:t>
      </w:r>
      <w:r w:rsidRPr="0023598D">
        <w:rPr>
          <w:rFonts w:cstheme="minorHAnsi"/>
          <w:i/>
          <w:sz w:val="24"/>
          <w:szCs w:val="24"/>
        </w:rPr>
        <w:t xml:space="preserve"> </w:t>
      </w:r>
      <w:r w:rsidRPr="0023598D">
        <w:rPr>
          <w:rFonts w:cstheme="minorHAnsi"/>
          <w:sz w:val="24"/>
          <w:szCs w:val="24"/>
        </w:rPr>
        <w:t xml:space="preserve">– Identify and develop </w:t>
      </w:r>
      <w:r w:rsidR="00CD7A06" w:rsidRPr="00CD7A06">
        <w:rPr>
          <w:rFonts w:cstheme="minorHAnsi"/>
          <w:b/>
          <w:sz w:val="24"/>
          <w:szCs w:val="24"/>
        </w:rPr>
        <w:t>conditions for success</w:t>
      </w:r>
      <w:r w:rsidR="00CD7A06">
        <w:rPr>
          <w:rFonts w:cstheme="minorHAnsi"/>
          <w:b/>
          <w:sz w:val="24"/>
          <w:szCs w:val="24"/>
        </w:rPr>
        <w:t>, g</w:t>
      </w:r>
      <w:r w:rsidR="00CD7A06" w:rsidRPr="00CD7A06">
        <w:rPr>
          <w:rFonts w:cstheme="minorHAnsi"/>
          <w:b/>
          <w:sz w:val="24"/>
          <w:szCs w:val="24"/>
        </w:rPr>
        <w:t>overnance outcomes</w:t>
      </w:r>
      <w:r w:rsidR="00CD7A06">
        <w:rPr>
          <w:rFonts w:cstheme="minorHAnsi"/>
          <w:sz w:val="24"/>
          <w:szCs w:val="24"/>
        </w:rPr>
        <w:t xml:space="preserve"> </w:t>
      </w:r>
      <w:r w:rsidRPr="0023598D">
        <w:rPr>
          <w:rFonts w:cstheme="minorHAnsi"/>
          <w:b/>
          <w:sz w:val="24"/>
          <w:szCs w:val="24"/>
        </w:rPr>
        <w:t>and priority actions</w:t>
      </w:r>
      <w:r w:rsidR="00CD7A06">
        <w:rPr>
          <w:rFonts w:cstheme="minorHAnsi"/>
          <w:sz w:val="24"/>
          <w:szCs w:val="24"/>
        </w:rPr>
        <w:t xml:space="preserve">.  These are </w:t>
      </w:r>
      <w:r w:rsidRPr="0023598D">
        <w:rPr>
          <w:rFonts w:cstheme="minorHAnsi"/>
          <w:sz w:val="24"/>
          <w:szCs w:val="24"/>
        </w:rPr>
        <w:t xml:space="preserve">the ‘levers necessary to meet the outcomes. This work involves developing targets, and indicators to measure progress.  RESAS colleagues </w:t>
      </w:r>
      <w:r w:rsidR="005356BD">
        <w:rPr>
          <w:rFonts w:cstheme="minorHAnsi"/>
          <w:sz w:val="24"/>
          <w:szCs w:val="24"/>
        </w:rPr>
        <w:t xml:space="preserve">are supporting us in developing </w:t>
      </w:r>
      <w:r w:rsidRPr="0023598D">
        <w:rPr>
          <w:rFonts w:cstheme="minorHAnsi"/>
          <w:sz w:val="24"/>
          <w:szCs w:val="24"/>
        </w:rPr>
        <w:t xml:space="preserve">the evidence base and logic modelling to ensure the sum parts of work meet the whole ambition.  </w:t>
      </w:r>
    </w:p>
    <w:p w14:paraId="13F648BC" w14:textId="77777777" w:rsidR="00F50B10" w:rsidRPr="0023598D" w:rsidRDefault="00F50B10" w:rsidP="00E274C7">
      <w:pPr>
        <w:pStyle w:val="ListParagraph"/>
        <w:numPr>
          <w:ilvl w:val="0"/>
          <w:numId w:val="7"/>
        </w:numPr>
        <w:spacing w:after="120" w:line="240" w:lineRule="auto"/>
        <w:rPr>
          <w:rFonts w:cstheme="minorHAnsi"/>
          <w:sz w:val="24"/>
          <w:szCs w:val="24"/>
        </w:rPr>
      </w:pPr>
      <w:r w:rsidRPr="00AC3FE9">
        <w:rPr>
          <w:rFonts w:cstheme="minorHAnsi"/>
          <w:b/>
          <w:i/>
          <w:sz w:val="24"/>
          <w:szCs w:val="24"/>
        </w:rPr>
        <w:t>Step 3</w:t>
      </w:r>
      <w:r w:rsidRPr="0023598D">
        <w:rPr>
          <w:rFonts w:cstheme="minorHAnsi"/>
          <w:sz w:val="24"/>
          <w:szCs w:val="24"/>
        </w:rPr>
        <w:t xml:space="preserve"> – </w:t>
      </w:r>
      <w:r w:rsidRPr="0023598D">
        <w:rPr>
          <w:rFonts w:cstheme="minorHAnsi"/>
          <w:b/>
          <w:sz w:val="24"/>
          <w:szCs w:val="24"/>
        </w:rPr>
        <w:t>Bringing the work together in a high level strategy</w:t>
      </w:r>
      <w:r w:rsidRPr="0023598D">
        <w:rPr>
          <w:rFonts w:cstheme="minorHAnsi"/>
          <w:sz w:val="24"/>
          <w:szCs w:val="24"/>
        </w:rPr>
        <w:t>, which will be issued for consultation in May 2022.</w:t>
      </w:r>
    </w:p>
    <w:p w14:paraId="6A511C13" w14:textId="77777777" w:rsidR="00F50B10" w:rsidRPr="0023598D" w:rsidRDefault="00F50B10" w:rsidP="00F50B10">
      <w:pPr>
        <w:pStyle w:val="ListParagraph"/>
        <w:spacing w:after="120"/>
        <w:rPr>
          <w:rFonts w:cstheme="minorHAnsi"/>
          <w:sz w:val="24"/>
          <w:szCs w:val="24"/>
        </w:rPr>
      </w:pPr>
    </w:p>
    <w:p w14:paraId="44AF058E" w14:textId="391EB5BA" w:rsidR="00F50B10" w:rsidRPr="00ED7A02" w:rsidRDefault="00F50B10" w:rsidP="00E274C7">
      <w:pPr>
        <w:pStyle w:val="ListParagraph"/>
        <w:numPr>
          <w:ilvl w:val="0"/>
          <w:numId w:val="5"/>
        </w:numPr>
        <w:spacing w:after="160" w:line="259" w:lineRule="auto"/>
        <w:rPr>
          <w:rFonts w:cstheme="minorHAnsi"/>
          <w:b/>
          <w:sz w:val="24"/>
          <w:szCs w:val="24"/>
        </w:rPr>
      </w:pPr>
      <w:r w:rsidRPr="0023598D">
        <w:rPr>
          <w:rFonts w:cstheme="minorHAnsi"/>
          <w:sz w:val="24"/>
          <w:szCs w:val="24"/>
        </w:rPr>
        <w:t>Beyond this, in line with the P</w:t>
      </w:r>
      <w:r w:rsidR="00A75C47">
        <w:rPr>
          <w:rFonts w:cstheme="minorHAnsi"/>
          <w:sz w:val="24"/>
          <w:szCs w:val="24"/>
        </w:rPr>
        <w:t xml:space="preserve">rogramme </w:t>
      </w:r>
      <w:r w:rsidRPr="0023598D">
        <w:rPr>
          <w:rFonts w:cstheme="minorHAnsi"/>
          <w:sz w:val="24"/>
          <w:szCs w:val="24"/>
        </w:rPr>
        <w:t>f</w:t>
      </w:r>
      <w:r w:rsidR="00A75C47">
        <w:rPr>
          <w:rFonts w:cstheme="minorHAnsi"/>
          <w:sz w:val="24"/>
          <w:szCs w:val="24"/>
        </w:rPr>
        <w:t xml:space="preserve">or </w:t>
      </w:r>
      <w:r w:rsidRPr="0023598D">
        <w:rPr>
          <w:rFonts w:cstheme="minorHAnsi"/>
          <w:sz w:val="24"/>
          <w:szCs w:val="24"/>
        </w:rPr>
        <w:t>G</w:t>
      </w:r>
      <w:r w:rsidR="00A75C47">
        <w:rPr>
          <w:rFonts w:cstheme="minorHAnsi"/>
          <w:sz w:val="24"/>
          <w:szCs w:val="24"/>
        </w:rPr>
        <w:t>overnment</w:t>
      </w:r>
      <w:r w:rsidRPr="0023598D">
        <w:rPr>
          <w:rFonts w:cstheme="minorHAnsi"/>
          <w:sz w:val="24"/>
          <w:szCs w:val="24"/>
        </w:rPr>
        <w:t xml:space="preserve"> we shall develop a </w:t>
      </w:r>
      <w:r w:rsidRPr="0023598D">
        <w:rPr>
          <w:rFonts w:cstheme="minorHAnsi"/>
          <w:b/>
          <w:sz w:val="24"/>
          <w:szCs w:val="24"/>
        </w:rPr>
        <w:t xml:space="preserve">Delivery Plan </w:t>
      </w:r>
      <w:r w:rsidRPr="0023598D">
        <w:rPr>
          <w:rFonts w:cstheme="minorHAnsi"/>
          <w:sz w:val="24"/>
          <w:szCs w:val="24"/>
        </w:rPr>
        <w:t xml:space="preserve">to implement the strategy.  </w:t>
      </w:r>
      <w:r w:rsidR="00CD7A06">
        <w:rPr>
          <w:rFonts w:cstheme="minorHAnsi"/>
          <w:b/>
          <w:sz w:val="24"/>
          <w:szCs w:val="24"/>
        </w:rPr>
        <w:t>T</w:t>
      </w:r>
      <w:r w:rsidRPr="0023598D">
        <w:rPr>
          <w:rFonts w:cstheme="minorHAnsi"/>
          <w:b/>
          <w:sz w:val="24"/>
          <w:szCs w:val="24"/>
        </w:rPr>
        <w:t xml:space="preserve">he Natural Environment Bill, </w:t>
      </w:r>
      <w:r w:rsidRPr="0023598D">
        <w:rPr>
          <w:rFonts w:cstheme="minorHAnsi"/>
          <w:sz w:val="24"/>
          <w:szCs w:val="24"/>
        </w:rPr>
        <w:t>which should be laid before Parliament in 202</w:t>
      </w:r>
      <w:r w:rsidR="00ED7A02">
        <w:rPr>
          <w:rFonts w:cstheme="minorHAnsi"/>
          <w:sz w:val="24"/>
          <w:szCs w:val="24"/>
        </w:rPr>
        <w:t>4</w:t>
      </w:r>
      <w:r w:rsidR="00CD7A06">
        <w:rPr>
          <w:rFonts w:cstheme="minorHAnsi"/>
          <w:sz w:val="24"/>
          <w:szCs w:val="24"/>
        </w:rPr>
        <w:t xml:space="preserve">, will contain targets underpinning </w:t>
      </w:r>
      <w:r w:rsidR="005356BD">
        <w:rPr>
          <w:rFonts w:cstheme="minorHAnsi"/>
          <w:sz w:val="24"/>
          <w:szCs w:val="24"/>
        </w:rPr>
        <w:t xml:space="preserve">key </w:t>
      </w:r>
      <w:r w:rsidR="00CD7A06">
        <w:rPr>
          <w:rFonts w:cstheme="minorHAnsi"/>
          <w:sz w:val="24"/>
          <w:szCs w:val="24"/>
        </w:rPr>
        <w:t>elements of the strategy and delivery plan</w:t>
      </w:r>
      <w:r w:rsidRPr="0023598D">
        <w:rPr>
          <w:rFonts w:cstheme="minorHAnsi"/>
          <w:sz w:val="24"/>
          <w:szCs w:val="24"/>
        </w:rPr>
        <w:t>.</w:t>
      </w:r>
    </w:p>
    <w:p w14:paraId="57CB98A9" w14:textId="77777777" w:rsidR="00ED7A02" w:rsidRPr="00ED7A02" w:rsidRDefault="00ED7A02" w:rsidP="00ED7A02">
      <w:pPr>
        <w:pStyle w:val="ListParagraph"/>
        <w:spacing w:after="160" w:line="259" w:lineRule="auto"/>
        <w:ind w:left="360"/>
        <w:rPr>
          <w:rFonts w:cstheme="minorHAnsi"/>
          <w:b/>
          <w:sz w:val="24"/>
          <w:szCs w:val="24"/>
        </w:rPr>
      </w:pPr>
    </w:p>
    <w:p w14:paraId="4FE3CAAD" w14:textId="51C27A61" w:rsidR="00ED7A02" w:rsidRPr="00ED7A02" w:rsidRDefault="00ED7A02" w:rsidP="00E274C7">
      <w:pPr>
        <w:pStyle w:val="ListParagraph"/>
        <w:numPr>
          <w:ilvl w:val="0"/>
          <w:numId w:val="5"/>
        </w:numPr>
        <w:spacing w:after="160" w:line="259" w:lineRule="auto"/>
        <w:rPr>
          <w:rFonts w:cstheme="minorHAnsi"/>
          <w:b/>
          <w:sz w:val="24"/>
          <w:szCs w:val="24"/>
        </w:rPr>
      </w:pPr>
      <w:r>
        <w:rPr>
          <w:rFonts w:cstheme="minorHAnsi"/>
          <w:sz w:val="24"/>
          <w:szCs w:val="24"/>
        </w:rPr>
        <w:t xml:space="preserve">The diagram below gives detail on the engagement process </w:t>
      </w:r>
      <w:r w:rsidR="00A75C47">
        <w:rPr>
          <w:rFonts w:cstheme="minorHAnsi"/>
          <w:sz w:val="24"/>
          <w:szCs w:val="24"/>
        </w:rPr>
        <w:t xml:space="preserve">which </w:t>
      </w:r>
      <w:r>
        <w:rPr>
          <w:rFonts w:cstheme="minorHAnsi"/>
          <w:sz w:val="24"/>
          <w:szCs w:val="24"/>
        </w:rPr>
        <w:t>began in September 2021 to develop the biodiversity strategy.</w:t>
      </w:r>
    </w:p>
    <w:p w14:paraId="68B6FE52" w14:textId="3E15A0CC" w:rsidR="00ED7A02" w:rsidRPr="00ED7A02" w:rsidRDefault="00ED7A02" w:rsidP="00ED7A02">
      <w:pPr>
        <w:spacing w:after="160" w:line="259" w:lineRule="auto"/>
        <w:rPr>
          <w:rFonts w:cstheme="minorHAnsi"/>
          <w:b/>
          <w:sz w:val="24"/>
          <w:szCs w:val="24"/>
        </w:rPr>
      </w:pPr>
      <w:r w:rsidRPr="00ED7A02">
        <w:rPr>
          <w:rFonts w:cstheme="minorHAnsi"/>
          <w:b/>
          <w:noProof/>
          <w:sz w:val="24"/>
          <w:szCs w:val="24"/>
          <w:lang w:eastAsia="en-GB"/>
        </w:rPr>
        <w:drawing>
          <wp:inline distT="0" distB="0" distL="0" distR="0" wp14:anchorId="5EC69790" wp14:editId="7F2F590B">
            <wp:extent cx="5731510" cy="3223895"/>
            <wp:effectExtent l="0" t="0" r="2540" b="0"/>
            <wp:docPr id="5" name="Picture 5" descr="Steps taken to engage with stakeholders." title="Biodiversity Strategy engage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223895"/>
                    </a:xfrm>
                    <a:prstGeom prst="rect">
                      <a:avLst/>
                    </a:prstGeom>
                  </pic:spPr>
                </pic:pic>
              </a:graphicData>
            </a:graphic>
          </wp:inline>
        </w:drawing>
      </w:r>
    </w:p>
    <w:p w14:paraId="0DA4DF57" w14:textId="77777777" w:rsidR="00A75C47" w:rsidRDefault="00A75C47" w:rsidP="00F50B10">
      <w:pPr>
        <w:keepNext/>
        <w:spacing w:after="120" w:line="259" w:lineRule="auto"/>
        <w:rPr>
          <w:rFonts w:cstheme="minorHAnsi"/>
          <w:b/>
        </w:rPr>
      </w:pPr>
    </w:p>
    <w:p w14:paraId="0974EDB5" w14:textId="2214A905" w:rsidR="00F50B10" w:rsidRPr="00A75C47" w:rsidRDefault="00F50B10" w:rsidP="00A75C47">
      <w:pPr>
        <w:pStyle w:val="Heading2"/>
        <w:rPr>
          <w:rFonts w:asciiTheme="minorHAnsi" w:hAnsiTheme="minorHAnsi" w:cstheme="minorHAnsi"/>
        </w:rPr>
      </w:pPr>
      <w:r w:rsidRPr="00A75C47">
        <w:rPr>
          <w:rFonts w:asciiTheme="minorHAnsi" w:hAnsiTheme="minorHAnsi" w:cstheme="minorHAnsi"/>
        </w:rPr>
        <w:t>Step 1 - Vision and Outcomes framework</w:t>
      </w:r>
    </w:p>
    <w:p w14:paraId="65CFF96A" w14:textId="77777777" w:rsidR="00F50B10" w:rsidRPr="0023598D" w:rsidRDefault="00F50B10" w:rsidP="00E274C7">
      <w:pPr>
        <w:pStyle w:val="ListParagraph"/>
        <w:numPr>
          <w:ilvl w:val="0"/>
          <w:numId w:val="5"/>
        </w:numPr>
        <w:spacing w:after="120" w:line="240" w:lineRule="auto"/>
        <w:rPr>
          <w:rFonts w:cstheme="minorHAnsi"/>
          <w:bCs/>
          <w:sz w:val="24"/>
          <w:szCs w:val="24"/>
        </w:rPr>
      </w:pPr>
      <w:r>
        <w:rPr>
          <w:rFonts w:cstheme="minorHAnsi"/>
          <w:sz w:val="24"/>
          <w:szCs w:val="24"/>
        </w:rPr>
        <w:t>Drawing from the Bute House agreement and f</w:t>
      </w:r>
      <w:r w:rsidRPr="0023598D">
        <w:rPr>
          <w:rFonts w:cstheme="minorHAnsi"/>
          <w:sz w:val="24"/>
          <w:szCs w:val="24"/>
        </w:rPr>
        <w:t>ollowing discussion with Minister Slater we have set two key milestones</w:t>
      </w:r>
      <w:r>
        <w:rPr>
          <w:rFonts w:cstheme="minorHAnsi"/>
          <w:sz w:val="24"/>
          <w:szCs w:val="24"/>
        </w:rPr>
        <w:t xml:space="preserve"> for the new biodiversity strategy</w:t>
      </w:r>
      <w:r w:rsidRPr="0023598D">
        <w:rPr>
          <w:rFonts w:cstheme="minorHAnsi"/>
          <w:sz w:val="24"/>
          <w:szCs w:val="24"/>
        </w:rPr>
        <w:t xml:space="preserve">: </w:t>
      </w:r>
    </w:p>
    <w:p w14:paraId="76A04E57" w14:textId="77777777" w:rsidR="00F50B10" w:rsidRPr="0023598D" w:rsidRDefault="00F50B10" w:rsidP="00F50B10">
      <w:pPr>
        <w:pStyle w:val="ListParagraph"/>
        <w:spacing w:after="120"/>
        <w:ind w:left="360"/>
        <w:rPr>
          <w:rFonts w:cstheme="minorHAnsi"/>
          <w:bCs/>
          <w:sz w:val="24"/>
          <w:szCs w:val="24"/>
        </w:rPr>
      </w:pPr>
    </w:p>
    <w:p w14:paraId="7EEA62F4" w14:textId="77777777" w:rsidR="00F50B10" w:rsidRPr="0023598D" w:rsidRDefault="00F50B10" w:rsidP="00E274C7">
      <w:pPr>
        <w:pStyle w:val="ListParagraph"/>
        <w:numPr>
          <w:ilvl w:val="0"/>
          <w:numId w:val="6"/>
        </w:numPr>
        <w:spacing w:after="120" w:line="240" w:lineRule="auto"/>
        <w:rPr>
          <w:rFonts w:cstheme="minorHAnsi"/>
          <w:bCs/>
          <w:sz w:val="24"/>
          <w:szCs w:val="24"/>
        </w:rPr>
      </w:pPr>
      <w:r w:rsidRPr="00CD7A06">
        <w:rPr>
          <w:rFonts w:cstheme="minorHAnsi"/>
          <w:b/>
          <w:bCs/>
          <w:sz w:val="24"/>
          <w:szCs w:val="24"/>
        </w:rPr>
        <w:t>By 2030, halt biodiversity loss</w:t>
      </w:r>
      <w:r w:rsidRPr="0023598D">
        <w:rPr>
          <w:rFonts w:cstheme="minorHAnsi"/>
          <w:bCs/>
          <w:sz w:val="24"/>
          <w:szCs w:val="24"/>
        </w:rPr>
        <w:t xml:space="preserve">; and </w:t>
      </w:r>
    </w:p>
    <w:p w14:paraId="00E31485" w14:textId="65005ED1" w:rsidR="00F50B10" w:rsidRPr="00CD7A06" w:rsidRDefault="00F50B10" w:rsidP="00E274C7">
      <w:pPr>
        <w:pStyle w:val="ListParagraph"/>
        <w:numPr>
          <w:ilvl w:val="0"/>
          <w:numId w:val="6"/>
        </w:numPr>
        <w:spacing w:after="120" w:line="240" w:lineRule="auto"/>
        <w:rPr>
          <w:rFonts w:cstheme="minorHAnsi"/>
          <w:b/>
          <w:bCs/>
          <w:sz w:val="24"/>
          <w:szCs w:val="24"/>
        </w:rPr>
      </w:pPr>
      <w:r w:rsidRPr="00CD7A06">
        <w:rPr>
          <w:rFonts w:cstheme="minorHAnsi"/>
          <w:b/>
          <w:bCs/>
          <w:sz w:val="24"/>
          <w:szCs w:val="24"/>
        </w:rPr>
        <w:t>By 2045, biodiversity is regenerated, thriving and resilient, with key restoration targets met.</w:t>
      </w:r>
    </w:p>
    <w:p w14:paraId="2296D8C2" w14:textId="77777777" w:rsidR="00F50B10" w:rsidRDefault="00F50B10" w:rsidP="00F50B10">
      <w:pPr>
        <w:pStyle w:val="ListParagraph"/>
        <w:ind w:left="360"/>
        <w:rPr>
          <w:sz w:val="24"/>
          <w:szCs w:val="24"/>
        </w:rPr>
      </w:pPr>
    </w:p>
    <w:p w14:paraId="100644ED" w14:textId="58427EB8" w:rsidR="00F50B10" w:rsidRPr="00ED7A02" w:rsidRDefault="00ED7A02" w:rsidP="00F50B10">
      <w:pPr>
        <w:pStyle w:val="ListParagraph"/>
        <w:ind w:left="360"/>
        <w:rPr>
          <w:sz w:val="24"/>
          <w:szCs w:val="24"/>
        </w:rPr>
      </w:pPr>
      <w:r>
        <w:rPr>
          <w:sz w:val="24"/>
          <w:szCs w:val="24"/>
        </w:rPr>
        <w:lastRenderedPageBreak/>
        <w:t xml:space="preserve">The </w:t>
      </w:r>
      <w:r w:rsidR="00CD7A06">
        <w:rPr>
          <w:sz w:val="24"/>
          <w:szCs w:val="24"/>
        </w:rPr>
        <w:t xml:space="preserve">draft </w:t>
      </w:r>
      <w:r w:rsidR="00F50B10" w:rsidRPr="00971910">
        <w:rPr>
          <w:b/>
          <w:sz w:val="24"/>
          <w:szCs w:val="24"/>
        </w:rPr>
        <w:t>vision</w:t>
      </w:r>
      <w:r>
        <w:rPr>
          <w:b/>
          <w:sz w:val="24"/>
          <w:szCs w:val="24"/>
        </w:rPr>
        <w:t xml:space="preserve"> </w:t>
      </w:r>
      <w:r w:rsidR="005356BD">
        <w:rPr>
          <w:sz w:val="24"/>
          <w:szCs w:val="24"/>
        </w:rPr>
        <w:t>is</w:t>
      </w:r>
      <w:r>
        <w:rPr>
          <w:sz w:val="24"/>
          <w:szCs w:val="24"/>
        </w:rPr>
        <w:t>:</w:t>
      </w:r>
    </w:p>
    <w:p w14:paraId="14D2096F" w14:textId="111102BE" w:rsidR="00F50B10" w:rsidRPr="00A75C47" w:rsidRDefault="00F50B10" w:rsidP="00F50B10">
      <w:pPr>
        <w:spacing w:after="120"/>
        <w:ind w:left="720"/>
        <w:rPr>
          <w:rFonts w:cstheme="minorHAnsi"/>
          <w:b/>
          <w:i/>
          <w:sz w:val="24"/>
          <w:szCs w:val="24"/>
        </w:rPr>
      </w:pPr>
      <w:r w:rsidRPr="00A75C47">
        <w:rPr>
          <w:rFonts w:cstheme="minorHAnsi"/>
          <w:b/>
          <w:i/>
          <w:sz w:val="24"/>
          <w:szCs w:val="24"/>
        </w:rPr>
        <w:t>‘</w:t>
      </w:r>
      <w:r w:rsidRPr="00A75C47">
        <w:rPr>
          <w:rFonts w:cstheme="minorHAnsi"/>
          <w:i/>
          <w:sz w:val="24"/>
          <w:szCs w:val="24"/>
        </w:rPr>
        <w:t>By 2045 we have regenerated and enhanced biodiversity across our landscapes and seascapes so it is resilient and able to adapt to climate change and sustain the goods and services on which we depend. We will see a reversal in biodiversity loss across all ecosystems, both on land and at sea; a resurgent, resilient natural environment, is playing a widely acknowledged central role in our response to climate change</w:t>
      </w:r>
      <w:r w:rsidRPr="00A75C47">
        <w:rPr>
          <w:rFonts w:cstheme="minorHAnsi"/>
          <w:b/>
          <w:i/>
          <w:sz w:val="24"/>
          <w:szCs w:val="24"/>
        </w:rPr>
        <w:t>.’</w:t>
      </w:r>
    </w:p>
    <w:p w14:paraId="58C0B267" w14:textId="77777777" w:rsidR="00F50B10" w:rsidRPr="00297655" w:rsidRDefault="00F50B10" w:rsidP="00F50B10">
      <w:pPr>
        <w:spacing w:after="120"/>
        <w:ind w:left="720"/>
        <w:rPr>
          <w:rFonts w:cstheme="minorHAnsi"/>
          <w:b/>
          <w:i/>
        </w:rPr>
      </w:pPr>
    </w:p>
    <w:p w14:paraId="7388F367" w14:textId="438B475F" w:rsidR="00F50B10" w:rsidRDefault="00F50B10" w:rsidP="00E274C7">
      <w:pPr>
        <w:pStyle w:val="ListParagraph"/>
        <w:numPr>
          <w:ilvl w:val="0"/>
          <w:numId w:val="5"/>
        </w:numPr>
        <w:spacing w:after="0" w:line="240" w:lineRule="auto"/>
        <w:rPr>
          <w:rFonts w:cstheme="minorHAnsi"/>
          <w:sz w:val="24"/>
          <w:szCs w:val="24"/>
        </w:rPr>
      </w:pPr>
      <w:r w:rsidRPr="00297655">
        <w:rPr>
          <w:rFonts w:cstheme="minorHAnsi"/>
          <w:sz w:val="24"/>
          <w:szCs w:val="24"/>
        </w:rPr>
        <w:t>The framing of this work chimes closely with the</w:t>
      </w:r>
      <w:hyperlink r:id="rId16" w:history="1">
        <w:r w:rsidRPr="005356BD">
          <w:rPr>
            <w:rStyle w:val="Hyperlink"/>
            <w:rFonts w:cstheme="minorHAnsi"/>
            <w:sz w:val="24"/>
            <w:szCs w:val="24"/>
          </w:rPr>
          <w:t xml:space="preserve"> CBD post-2020 framework for managing nature through 2030</w:t>
        </w:r>
      </w:hyperlink>
      <w:r w:rsidRPr="00297655">
        <w:rPr>
          <w:rFonts w:cstheme="minorHAnsi"/>
          <w:sz w:val="24"/>
          <w:szCs w:val="24"/>
        </w:rPr>
        <w:t xml:space="preserve">, </w:t>
      </w:r>
      <w:r w:rsidR="005356BD">
        <w:rPr>
          <w:rFonts w:cstheme="minorHAnsi"/>
          <w:sz w:val="24"/>
          <w:szCs w:val="24"/>
        </w:rPr>
        <w:t xml:space="preserve">for ratification </w:t>
      </w:r>
      <w:r w:rsidRPr="00297655">
        <w:rPr>
          <w:rFonts w:cstheme="minorHAnsi"/>
          <w:sz w:val="24"/>
          <w:szCs w:val="24"/>
        </w:rPr>
        <w:t xml:space="preserve">at the </w:t>
      </w:r>
      <w:r w:rsidRPr="00CD7A06">
        <w:rPr>
          <w:rFonts w:cstheme="minorHAnsi"/>
          <w:b/>
          <w:sz w:val="24"/>
          <w:szCs w:val="24"/>
        </w:rPr>
        <w:t>Bi</w:t>
      </w:r>
      <w:r w:rsidR="00ED7A02" w:rsidRPr="00CD7A06">
        <w:rPr>
          <w:rFonts w:cstheme="minorHAnsi"/>
          <w:b/>
          <w:sz w:val="24"/>
          <w:szCs w:val="24"/>
        </w:rPr>
        <w:t>odiversity COP15</w:t>
      </w:r>
      <w:r w:rsidR="00ED7A02">
        <w:rPr>
          <w:rFonts w:cstheme="minorHAnsi"/>
          <w:sz w:val="24"/>
          <w:szCs w:val="24"/>
        </w:rPr>
        <w:t xml:space="preserve"> in Kunming in August/September </w:t>
      </w:r>
      <w:r w:rsidR="00ED7A02" w:rsidRPr="00297655">
        <w:rPr>
          <w:rFonts w:cstheme="minorHAnsi"/>
          <w:sz w:val="24"/>
          <w:szCs w:val="24"/>
        </w:rPr>
        <w:t>2022</w:t>
      </w:r>
      <w:r w:rsidRPr="00297655">
        <w:rPr>
          <w:rFonts w:cstheme="minorHAnsi"/>
          <w:sz w:val="24"/>
          <w:szCs w:val="24"/>
        </w:rPr>
        <w:t>.</w:t>
      </w:r>
      <w:r w:rsidR="00ED7A02">
        <w:rPr>
          <w:rFonts w:cstheme="minorHAnsi"/>
          <w:sz w:val="24"/>
          <w:szCs w:val="24"/>
        </w:rPr>
        <w:t xml:space="preserve">  We work with the four countries and UK government in contributing to the UK position on the CBD framework.</w:t>
      </w:r>
    </w:p>
    <w:p w14:paraId="67EEBC63" w14:textId="77777777" w:rsidR="00F50B10" w:rsidRPr="00297655" w:rsidRDefault="00F50B10" w:rsidP="00F50B10">
      <w:pPr>
        <w:pStyle w:val="ListParagraph"/>
        <w:ind w:left="360"/>
        <w:rPr>
          <w:rFonts w:cstheme="minorHAnsi"/>
          <w:sz w:val="24"/>
          <w:szCs w:val="24"/>
        </w:rPr>
      </w:pPr>
    </w:p>
    <w:p w14:paraId="4CBE197A" w14:textId="63367D5D" w:rsidR="00F50B10" w:rsidRPr="00A83480" w:rsidRDefault="00F50B10" w:rsidP="00E274C7">
      <w:pPr>
        <w:pStyle w:val="ListParagraph"/>
        <w:numPr>
          <w:ilvl w:val="0"/>
          <w:numId w:val="5"/>
        </w:numPr>
        <w:spacing w:after="120" w:line="240" w:lineRule="auto"/>
        <w:rPr>
          <w:rFonts w:cstheme="minorHAnsi"/>
          <w:bCs/>
          <w:sz w:val="24"/>
          <w:szCs w:val="24"/>
        </w:rPr>
      </w:pPr>
      <w:r w:rsidRPr="00A83480">
        <w:rPr>
          <w:rFonts w:cstheme="minorHAnsi"/>
          <w:bCs/>
          <w:sz w:val="24"/>
          <w:szCs w:val="24"/>
        </w:rPr>
        <w:t xml:space="preserve">We have devised </w:t>
      </w:r>
      <w:r w:rsidRPr="00971910">
        <w:rPr>
          <w:rFonts w:cstheme="minorHAnsi"/>
          <w:b/>
          <w:bCs/>
          <w:sz w:val="24"/>
          <w:szCs w:val="24"/>
        </w:rPr>
        <w:t>outcomes</w:t>
      </w:r>
      <w:r w:rsidRPr="00A83480">
        <w:rPr>
          <w:rFonts w:cstheme="minorHAnsi"/>
          <w:bCs/>
          <w:sz w:val="24"/>
          <w:szCs w:val="24"/>
        </w:rPr>
        <w:t xml:space="preserve"> framed broadly by </w:t>
      </w:r>
      <w:r w:rsidR="005356BD">
        <w:rPr>
          <w:rFonts w:cstheme="minorHAnsi"/>
          <w:bCs/>
          <w:sz w:val="24"/>
          <w:szCs w:val="24"/>
        </w:rPr>
        <w:t>seascapes</w:t>
      </w:r>
      <w:r w:rsidR="00C84F47">
        <w:rPr>
          <w:rFonts w:cstheme="minorHAnsi"/>
          <w:bCs/>
          <w:sz w:val="24"/>
          <w:szCs w:val="24"/>
        </w:rPr>
        <w:t xml:space="preserve"> and landscapes</w:t>
      </w:r>
      <w:r w:rsidRPr="00A83480">
        <w:rPr>
          <w:rFonts w:cstheme="minorHAnsi"/>
          <w:bCs/>
          <w:sz w:val="24"/>
          <w:szCs w:val="24"/>
        </w:rPr>
        <w:t xml:space="preserve">.  </w:t>
      </w:r>
      <w:r w:rsidR="00C84F47">
        <w:rPr>
          <w:rFonts w:cstheme="minorHAnsi"/>
          <w:bCs/>
          <w:sz w:val="24"/>
          <w:szCs w:val="24"/>
        </w:rPr>
        <w:t xml:space="preserve">Essentially, these are depictions of what success for biodiversity should look like in 2030 and 2045.  The </w:t>
      </w:r>
      <w:r w:rsidRPr="00A83480">
        <w:rPr>
          <w:rFonts w:cstheme="minorHAnsi"/>
          <w:sz w:val="24"/>
          <w:szCs w:val="24"/>
        </w:rPr>
        <w:t xml:space="preserve">Biodiversity Programme </w:t>
      </w:r>
      <w:r w:rsidR="00C84F47">
        <w:rPr>
          <w:rFonts w:cstheme="minorHAnsi"/>
          <w:sz w:val="24"/>
          <w:szCs w:val="24"/>
        </w:rPr>
        <w:t xml:space="preserve">Scientific </w:t>
      </w:r>
      <w:r w:rsidRPr="00A83480">
        <w:rPr>
          <w:rFonts w:cstheme="minorHAnsi"/>
          <w:sz w:val="24"/>
          <w:szCs w:val="24"/>
        </w:rPr>
        <w:t xml:space="preserve">Advisory </w:t>
      </w:r>
      <w:r w:rsidR="00C84F47">
        <w:rPr>
          <w:rFonts w:cstheme="minorHAnsi"/>
          <w:sz w:val="24"/>
          <w:szCs w:val="24"/>
        </w:rPr>
        <w:t>G</w:t>
      </w:r>
      <w:r>
        <w:rPr>
          <w:rFonts w:cstheme="minorHAnsi"/>
          <w:sz w:val="24"/>
          <w:szCs w:val="24"/>
        </w:rPr>
        <w:t>roup</w:t>
      </w:r>
      <w:r w:rsidRPr="00A83480">
        <w:rPr>
          <w:rFonts w:cstheme="minorHAnsi"/>
          <w:sz w:val="24"/>
          <w:szCs w:val="24"/>
        </w:rPr>
        <w:t xml:space="preserve"> helped develop an initial set of these, drawing on a range of recently published works. </w:t>
      </w:r>
      <w:r w:rsidRPr="00A83480">
        <w:rPr>
          <w:rFonts w:cstheme="minorHAnsi"/>
          <w:bCs/>
          <w:sz w:val="24"/>
          <w:szCs w:val="24"/>
        </w:rPr>
        <w:t xml:space="preserve">This framing is considered the most appropriate on the basis that: there is greater accuracy </w:t>
      </w:r>
      <w:r w:rsidR="00CD7A06">
        <w:rPr>
          <w:rFonts w:cstheme="minorHAnsi"/>
          <w:bCs/>
          <w:sz w:val="24"/>
          <w:szCs w:val="24"/>
        </w:rPr>
        <w:t>on</w:t>
      </w:r>
      <w:r w:rsidRPr="00A83480">
        <w:rPr>
          <w:rFonts w:cstheme="minorHAnsi"/>
          <w:bCs/>
          <w:sz w:val="24"/>
          <w:szCs w:val="24"/>
        </w:rPr>
        <w:t xml:space="preserve"> species</w:t>
      </w:r>
      <w:r w:rsidR="00CD7A06">
        <w:rPr>
          <w:rFonts w:cstheme="minorHAnsi"/>
          <w:bCs/>
          <w:sz w:val="24"/>
          <w:szCs w:val="24"/>
        </w:rPr>
        <w:t xml:space="preserve"> </w:t>
      </w:r>
      <w:r w:rsidRPr="00A83480">
        <w:rPr>
          <w:rFonts w:cstheme="minorHAnsi"/>
          <w:bCs/>
          <w:sz w:val="24"/>
          <w:szCs w:val="24"/>
        </w:rPr>
        <w:t>abundance</w:t>
      </w:r>
      <w:r w:rsidR="00CD7A06">
        <w:rPr>
          <w:rFonts w:cstheme="minorHAnsi"/>
          <w:bCs/>
          <w:sz w:val="24"/>
          <w:szCs w:val="24"/>
        </w:rPr>
        <w:t xml:space="preserve">, habitat extent </w:t>
      </w:r>
      <w:r w:rsidRPr="00A83480">
        <w:rPr>
          <w:rFonts w:cstheme="minorHAnsi"/>
          <w:bCs/>
          <w:sz w:val="24"/>
          <w:szCs w:val="24"/>
        </w:rPr>
        <w:t>and health; th</w:t>
      </w:r>
      <w:r w:rsidR="00CD7A06">
        <w:rPr>
          <w:rFonts w:cstheme="minorHAnsi"/>
          <w:bCs/>
          <w:sz w:val="24"/>
          <w:szCs w:val="24"/>
        </w:rPr>
        <w:t xml:space="preserve">ere is </w:t>
      </w:r>
      <w:r w:rsidRPr="00A83480">
        <w:rPr>
          <w:rFonts w:cstheme="minorHAnsi"/>
          <w:bCs/>
          <w:sz w:val="24"/>
          <w:szCs w:val="24"/>
        </w:rPr>
        <w:t>universal cover across land, coast and seas; it resonates with main stakeholder groups</w:t>
      </w:r>
      <w:r w:rsidR="00CD7A06">
        <w:rPr>
          <w:rFonts w:cstheme="minorHAnsi"/>
          <w:bCs/>
          <w:sz w:val="24"/>
          <w:szCs w:val="24"/>
        </w:rPr>
        <w:t>’ interests</w:t>
      </w:r>
      <w:r w:rsidRPr="00A83480">
        <w:rPr>
          <w:rFonts w:cstheme="minorHAnsi"/>
          <w:bCs/>
          <w:sz w:val="24"/>
          <w:szCs w:val="24"/>
        </w:rPr>
        <w:t xml:space="preserve"> and key policy drivers; and it cements the transition from halting loss to enhancement, restoration and regeneration of nature.</w:t>
      </w:r>
    </w:p>
    <w:p w14:paraId="33E42C4C" w14:textId="77777777" w:rsidR="00F50B10" w:rsidRPr="00A83480" w:rsidRDefault="00F50B10" w:rsidP="00F50B10">
      <w:pPr>
        <w:pStyle w:val="ListParagraph"/>
        <w:spacing w:after="120"/>
        <w:ind w:left="360"/>
        <w:rPr>
          <w:rFonts w:cstheme="minorHAnsi"/>
          <w:bCs/>
        </w:rPr>
      </w:pPr>
    </w:p>
    <w:p w14:paraId="221A565D" w14:textId="3F9D39C7" w:rsidR="00C84F47" w:rsidRPr="00C84F47" w:rsidRDefault="00F50B10" w:rsidP="00E274C7">
      <w:pPr>
        <w:pStyle w:val="ListParagraph"/>
        <w:numPr>
          <w:ilvl w:val="0"/>
          <w:numId w:val="5"/>
        </w:numPr>
        <w:spacing w:after="120" w:line="240" w:lineRule="auto"/>
        <w:rPr>
          <w:rFonts w:cstheme="minorHAnsi"/>
          <w:bCs/>
          <w:sz w:val="24"/>
          <w:szCs w:val="24"/>
        </w:rPr>
      </w:pPr>
      <w:r w:rsidRPr="00C84F47">
        <w:rPr>
          <w:rFonts w:cstheme="minorHAnsi"/>
          <w:bCs/>
          <w:sz w:val="24"/>
          <w:szCs w:val="24"/>
        </w:rPr>
        <w:t xml:space="preserve">These broad </w:t>
      </w:r>
      <w:r w:rsidR="00C84F47">
        <w:rPr>
          <w:rFonts w:cstheme="minorHAnsi"/>
          <w:bCs/>
          <w:sz w:val="24"/>
          <w:szCs w:val="24"/>
        </w:rPr>
        <w:t>sea/landscape types are</w:t>
      </w:r>
      <w:r w:rsidRPr="00C84F47">
        <w:rPr>
          <w:rFonts w:cstheme="minorHAnsi"/>
          <w:bCs/>
          <w:sz w:val="24"/>
          <w:szCs w:val="24"/>
        </w:rPr>
        <w:t xml:space="preserve">: </w:t>
      </w:r>
    </w:p>
    <w:p w14:paraId="01F1707E" w14:textId="77777777" w:rsidR="00C84F47" w:rsidRPr="00C84F47" w:rsidRDefault="00C84F47" w:rsidP="00E274C7">
      <w:pPr>
        <w:pStyle w:val="ListParagraph"/>
        <w:numPr>
          <w:ilvl w:val="0"/>
          <w:numId w:val="9"/>
        </w:numPr>
        <w:spacing w:after="120"/>
        <w:rPr>
          <w:rFonts w:cstheme="minorHAnsi"/>
          <w:bCs/>
          <w:sz w:val="24"/>
          <w:szCs w:val="24"/>
        </w:rPr>
      </w:pPr>
      <w:r w:rsidRPr="00C84F47">
        <w:rPr>
          <w:rFonts w:cstheme="minorHAnsi"/>
          <w:bCs/>
          <w:sz w:val="24"/>
          <w:szCs w:val="24"/>
        </w:rPr>
        <w:t xml:space="preserve">Agricultural landscape </w:t>
      </w:r>
    </w:p>
    <w:p w14:paraId="26754E9E" w14:textId="77777777" w:rsidR="00C84F47" w:rsidRPr="00C84F47" w:rsidRDefault="00C84F47" w:rsidP="00E274C7">
      <w:pPr>
        <w:pStyle w:val="ListParagraph"/>
        <w:numPr>
          <w:ilvl w:val="0"/>
          <w:numId w:val="9"/>
        </w:numPr>
        <w:spacing w:after="120"/>
        <w:rPr>
          <w:rFonts w:cstheme="minorHAnsi"/>
          <w:bCs/>
          <w:sz w:val="24"/>
          <w:szCs w:val="24"/>
        </w:rPr>
      </w:pPr>
      <w:r w:rsidRPr="00C84F47">
        <w:rPr>
          <w:rFonts w:cstheme="minorHAnsi"/>
          <w:bCs/>
          <w:sz w:val="24"/>
          <w:szCs w:val="24"/>
        </w:rPr>
        <w:t>Uplands (including peatlands)</w:t>
      </w:r>
    </w:p>
    <w:p w14:paraId="7D55C9C1" w14:textId="77777777" w:rsidR="00C84F47" w:rsidRPr="00C84F47" w:rsidRDefault="00C84F47" w:rsidP="00E274C7">
      <w:pPr>
        <w:pStyle w:val="ListParagraph"/>
        <w:numPr>
          <w:ilvl w:val="0"/>
          <w:numId w:val="9"/>
        </w:numPr>
        <w:spacing w:after="120"/>
        <w:rPr>
          <w:rFonts w:cstheme="minorHAnsi"/>
          <w:bCs/>
          <w:sz w:val="24"/>
          <w:szCs w:val="24"/>
        </w:rPr>
      </w:pPr>
      <w:r w:rsidRPr="00C84F47">
        <w:rPr>
          <w:rFonts w:cstheme="minorHAnsi"/>
          <w:bCs/>
          <w:sz w:val="24"/>
          <w:szCs w:val="24"/>
        </w:rPr>
        <w:t>Woodlands / forestry</w:t>
      </w:r>
    </w:p>
    <w:p w14:paraId="5F29F775" w14:textId="77777777" w:rsidR="00C84F47" w:rsidRPr="00C84F47" w:rsidRDefault="00C84F47" w:rsidP="00E274C7">
      <w:pPr>
        <w:pStyle w:val="ListParagraph"/>
        <w:numPr>
          <w:ilvl w:val="0"/>
          <w:numId w:val="9"/>
        </w:numPr>
        <w:spacing w:after="120"/>
        <w:rPr>
          <w:rFonts w:cstheme="minorHAnsi"/>
          <w:bCs/>
          <w:sz w:val="24"/>
          <w:szCs w:val="24"/>
        </w:rPr>
      </w:pPr>
      <w:r w:rsidRPr="00C84F47">
        <w:rPr>
          <w:rFonts w:cstheme="minorHAnsi"/>
          <w:bCs/>
          <w:sz w:val="24"/>
          <w:szCs w:val="24"/>
        </w:rPr>
        <w:t xml:space="preserve">Rivers, lochs and wetlands; </w:t>
      </w:r>
    </w:p>
    <w:p w14:paraId="68073791" w14:textId="77777777" w:rsidR="00C84F47" w:rsidRPr="00C84F47" w:rsidRDefault="00C84F47" w:rsidP="00E274C7">
      <w:pPr>
        <w:pStyle w:val="ListParagraph"/>
        <w:numPr>
          <w:ilvl w:val="0"/>
          <w:numId w:val="9"/>
        </w:numPr>
        <w:spacing w:after="120"/>
        <w:rPr>
          <w:rFonts w:cstheme="minorHAnsi"/>
          <w:bCs/>
          <w:sz w:val="24"/>
          <w:szCs w:val="24"/>
        </w:rPr>
      </w:pPr>
      <w:r w:rsidRPr="00C84F47">
        <w:rPr>
          <w:rFonts w:cstheme="minorHAnsi"/>
          <w:bCs/>
          <w:sz w:val="24"/>
          <w:szCs w:val="24"/>
        </w:rPr>
        <w:t xml:space="preserve">Towns and cities </w:t>
      </w:r>
    </w:p>
    <w:p w14:paraId="77EB9D60" w14:textId="77777777" w:rsidR="00C84F47" w:rsidRPr="00C84F47" w:rsidRDefault="00C84F47" w:rsidP="00E274C7">
      <w:pPr>
        <w:pStyle w:val="ListParagraph"/>
        <w:numPr>
          <w:ilvl w:val="0"/>
          <w:numId w:val="9"/>
        </w:numPr>
        <w:spacing w:after="120"/>
        <w:rPr>
          <w:rFonts w:cstheme="minorHAnsi"/>
          <w:bCs/>
          <w:sz w:val="24"/>
          <w:szCs w:val="24"/>
        </w:rPr>
      </w:pPr>
      <w:r w:rsidRPr="00C84F47">
        <w:rPr>
          <w:rFonts w:cstheme="minorHAnsi"/>
          <w:bCs/>
          <w:sz w:val="24"/>
          <w:szCs w:val="24"/>
        </w:rPr>
        <w:t>Coasts</w:t>
      </w:r>
    </w:p>
    <w:p w14:paraId="250154B4" w14:textId="77777777" w:rsidR="00C84F47" w:rsidRPr="00C84F47" w:rsidRDefault="00C84F47" w:rsidP="00E274C7">
      <w:pPr>
        <w:pStyle w:val="ListParagraph"/>
        <w:numPr>
          <w:ilvl w:val="0"/>
          <w:numId w:val="9"/>
        </w:numPr>
        <w:spacing w:after="120"/>
        <w:rPr>
          <w:rFonts w:cstheme="minorHAnsi"/>
          <w:bCs/>
          <w:sz w:val="24"/>
          <w:szCs w:val="24"/>
        </w:rPr>
      </w:pPr>
      <w:r w:rsidRPr="00C84F47">
        <w:rPr>
          <w:rFonts w:cstheme="minorHAnsi"/>
          <w:bCs/>
          <w:sz w:val="24"/>
          <w:szCs w:val="24"/>
        </w:rPr>
        <w:t>Marine</w:t>
      </w:r>
    </w:p>
    <w:p w14:paraId="3F1B355D" w14:textId="77777777" w:rsidR="00C84F47" w:rsidRPr="00C84F47" w:rsidRDefault="00C84F47" w:rsidP="00E274C7">
      <w:pPr>
        <w:pStyle w:val="ListParagraph"/>
        <w:numPr>
          <w:ilvl w:val="0"/>
          <w:numId w:val="9"/>
        </w:numPr>
        <w:spacing w:after="120"/>
        <w:rPr>
          <w:rFonts w:cstheme="minorHAnsi"/>
          <w:bCs/>
          <w:sz w:val="24"/>
          <w:szCs w:val="24"/>
        </w:rPr>
      </w:pPr>
      <w:r w:rsidRPr="00C84F47">
        <w:rPr>
          <w:rFonts w:cstheme="minorHAnsi"/>
          <w:bCs/>
          <w:sz w:val="24"/>
          <w:szCs w:val="24"/>
        </w:rPr>
        <w:t>Soils and geodiversity</w:t>
      </w:r>
    </w:p>
    <w:p w14:paraId="38F7195F" w14:textId="11DAFE90" w:rsidR="00C84F47" w:rsidRPr="00A83480" w:rsidRDefault="00C84F47" w:rsidP="00E274C7">
      <w:pPr>
        <w:pStyle w:val="ListParagraph"/>
        <w:numPr>
          <w:ilvl w:val="0"/>
          <w:numId w:val="9"/>
        </w:numPr>
        <w:spacing w:after="120"/>
        <w:rPr>
          <w:rFonts w:cstheme="minorHAnsi"/>
          <w:bCs/>
          <w:sz w:val="24"/>
          <w:szCs w:val="24"/>
        </w:rPr>
      </w:pPr>
      <w:r w:rsidRPr="00C84F47">
        <w:rPr>
          <w:rFonts w:cstheme="minorHAnsi"/>
          <w:bCs/>
          <w:sz w:val="24"/>
          <w:szCs w:val="24"/>
        </w:rPr>
        <w:t>Across ecosystems</w:t>
      </w:r>
    </w:p>
    <w:p w14:paraId="03E07B13" w14:textId="77777777" w:rsidR="00F50B10" w:rsidRPr="00A75C47" w:rsidRDefault="00F50B10" w:rsidP="00A75C47">
      <w:pPr>
        <w:pStyle w:val="Heading2"/>
        <w:rPr>
          <w:rFonts w:asciiTheme="minorHAnsi" w:hAnsiTheme="minorHAnsi" w:cstheme="minorHAnsi"/>
        </w:rPr>
      </w:pPr>
      <w:r w:rsidRPr="00A75C47">
        <w:rPr>
          <w:rFonts w:asciiTheme="minorHAnsi" w:hAnsiTheme="minorHAnsi" w:cstheme="minorHAnsi"/>
        </w:rPr>
        <w:t xml:space="preserve">Engagement process </w:t>
      </w:r>
    </w:p>
    <w:p w14:paraId="4C44EB21" w14:textId="21DC839C" w:rsidR="00F50B10" w:rsidRPr="00A75C47" w:rsidRDefault="00F50B10" w:rsidP="00E274C7">
      <w:pPr>
        <w:pStyle w:val="ListParagraph"/>
        <w:numPr>
          <w:ilvl w:val="0"/>
          <w:numId w:val="5"/>
        </w:numPr>
        <w:spacing w:after="120" w:line="240" w:lineRule="auto"/>
        <w:rPr>
          <w:rFonts w:cstheme="minorHAnsi"/>
          <w:bCs/>
          <w:sz w:val="24"/>
          <w:szCs w:val="24"/>
        </w:rPr>
      </w:pPr>
      <w:r w:rsidRPr="00A83480">
        <w:rPr>
          <w:rFonts w:cstheme="minorHAnsi"/>
          <w:sz w:val="24"/>
          <w:szCs w:val="24"/>
        </w:rPr>
        <w:t xml:space="preserve">Our work to date </w:t>
      </w:r>
      <w:r w:rsidR="00CD7A06">
        <w:rPr>
          <w:rFonts w:cstheme="minorHAnsi"/>
          <w:sz w:val="24"/>
          <w:szCs w:val="24"/>
        </w:rPr>
        <w:t>ha</w:t>
      </w:r>
      <w:r w:rsidRPr="00A83480">
        <w:rPr>
          <w:rFonts w:cstheme="minorHAnsi"/>
          <w:sz w:val="24"/>
          <w:szCs w:val="24"/>
        </w:rPr>
        <w:t>s involved close work</w:t>
      </w:r>
      <w:r>
        <w:rPr>
          <w:rFonts w:cstheme="minorHAnsi"/>
          <w:sz w:val="24"/>
          <w:szCs w:val="24"/>
        </w:rPr>
        <w:t xml:space="preserve">ing with stakeholders.  Two </w:t>
      </w:r>
      <w:r w:rsidR="00C84F47">
        <w:rPr>
          <w:rFonts w:cstheme="minorHAnsi"/>
          <w:sz w:val="24"/>
          <w:szCs w:val="24"/>
        </w:rPr>
        <w:t>well-attended</w:t>
      </w:r>
      <w:r>
        <w:rPr>
          <w:rFonts w:cstheme="minorHAnsi"/>
          <w:sz w:val="24"/>
          <w:szCs w:val="24"/>
        </w:rPr>
        <w:t xml:space="preserve"> </w:t>
      </w:r>
      <w:r w:rsidRPr="00A83480">
        <w:rPr>
          <w:rFonts w:cstheme="minorHAnsi"/>
          <w:sz w:val="24"/>
          <w:szCs w:val="24"/>
        </w:rPr>
        <w:t xml:space="preserve">events in December were supplemented with </w:t>
      </w:r>
      <w:r w:rsidR="00C84F47">
        <w:rPr>
          <w:rFonts w:cstheme="minorHAnsi"/>
          <w:sz w:val="24"/>
          <w:szCs w:val="24"/>
        </w:rPr>
        <w:t xml:space="preserve">a series of </w:t>
      </w:r>
      <w:r w:rsidRPr="00A83480">
        <w:rPr>
          <w:rFonts w:cstheme="minorHAnsi"/>
          <w:sz w:val="24"/>
          <w:szCs w:val="24"/>
        </w:rPr>
        <w:t>one-to-one stakeholder sessions</w:t>
      </w:r>
      <w:r w:rsidR="00C84F47">
        <w:rPr>
          <w:rFonts w:cstheme="minorHAnsi"/>
          <w:sz w:val="24"/>
          <w:szCs w:val="24"/>
        </w:rPr>
        <w:t xml:space="preserve"> in December-January, and landscape focused sessions in January and February</w:t>
      </w:r>
      <w:r w:rsidRPr="00A83480">
        <w:rPr>
          <w:rFonts w:cstheme="minorHAnsi"/>
          <w:sz w:val="24"/>
          <w:szCs w:val="24"/>
        </w:rPr>
        <w:t>.</w:t>
      </w:r>
      <w:r w:rsidR="00A75C47">
        <w:rPr>
          <w:rFonts w:cstheme="minorHAnsi"/>
          <w:sz w:val="24"/>
          <w:szCs w:val="24"/>
        </w:rPr>
        <w:t xml:space="preserve"> </w:t>
      </w:r>
      <w:r w:rsidR="00C84F47">
        <w:rPr>
          <w:rFonts w:cstheme="minorHAnsi"/>
          <w:sz w:val="24"/>
          <w:szCs w:val="24"/>
        </w:rPr>
        <w:t>On 1 March we held a large stakeholder event to develop work on the range of governance outcomes e.g. legislation framework, funding/investment, public engagement, mainstreaming, evidence and data infrastructure.</w:t>
      </w:r>
    </w:p>
    <w:p w14:paraId="423FF62A" w14:textId="77777777" w:rsidR="00A75C47" w:rsidRPr="00A83480" w:rsidRDefault="00A75C47" w:rsidP="00A75C47">
      <w:pPr>
        <w:pStyle w:val="ListParagraph"/>
        <w:spacing w:after="120" w:line="240" w:lineRule="auto"/>
        <w:ind w:left="360"/>
        <w:rPr>
          <w:rFonts w:cstheme="minorHAnsi"/>
          <w:bCs/>
          <w:sz w:val="24"/>
          <w:szCs w:val="24"/>
        </w:rPr>
      </w:pPr>
    </w:p>
    <w:p w14:paraId="5BB45D89" w14:textId="77777777" w:rsidR="00F50B10" w:rsidRPr="00A75C47" w:rsidRDefault="00F50B10" w:rsidP="00A75C47">
      <w:pPr>
        <w:pStyle w:val="Heading2"/>
        <w:rPr>
          <w:rFonts w:asciiTheme="minorHAnsi" w:hAnsiTheme="minorHAnsi" w:cstheme="minorHAnsi"/>
        </w:rPr>
      </w:pPr>
      <w:r w:rsidRPr="00A75C47">
        <w:rPr>
          <w:rFonts w:asciiTheme="minorHAnsi" w:hAnsiTheme="minorHAnsi" w:cstheme="minorHAnsi"/>
        </w:rPr>
        <w:t xml:space="preserve">Outcomes </w:t>
      </w:r>
    </w:p>
    <w:p w14:paraId="7B90D610" w14:textId="69C55FB9" w:rsidR="00F50B10" w:rsidRPr="00A75C47" w:rsidRDefault="00F50B10" w:rsidP="00E274C7">
      <w:pPr>
        <w:pStyle w:val="ListParagraph"/>
        <w:numPr>
          <w:ilvl w:val="0"/>
          <w:numId w:val="5"/>
        </w:numPr>
        <w:spacing w:after="120" w:line="240" w:lineRule="auto"/>
        <w:rPr>
          <w:rFonts w:cstheme="minorHAnsi"/>
        </w:rPr>
      </w:pPr>
      <w:r w:rsidRPr="000862FE">
        <w:rPr>
          <w:rFonts w:cstheme="minorHAnsi"/>
          <w:sz w:val="24"/>
          <w:szCs w:val="24"/>
        </w:rPr>
        <w:t xml:space="preserve">A refreshingly broad and exciting range of outcomes </w:t>
      </w:r>
      <w:r w:rsidR="00C84F47">
        <w:rPr>
          <w:rFonts w:cstheme="minorHAnsi"/>
          <w:sz w:val="24"/>
          <w:szCs w:val="24"/>
        </w:rPr>
        <w:t xml:space="preserve">is </w:t>
      </w:r>
      <w:r w:rsidRPr="000862FE">
        <w:rPr>
          <w:rFonts w:cstheme="minorHAnsi"/>
          <w:sz w:val="24"/>
          <w:szCs w:val="24"/>
        </w:rPr>
        <w:t>emerg</w:t>
      </w:r>
      <w:r w:rsidR="00B7179D">
        <w:rPr>
          <w:rFonts w:cstheme="minorHAnsi"/>
          <w:sz w:val="24"/>
          <w:szCs w:val="24"/>
        </w:rPr>
        <w:t>ing</w:t>
      </w:r>
      <w:r w:rsidRPr="000862FE">
        <w:rPr>
          <w:rFonts w:cstheme="minorHAnsi"/>
          <w:sz w:val="24"/>
          <w:szCs w:val="24"/>
        </w:rPr>
        <w:t xml:space="preserve"> from discussions with stakeholders, with strong consensus on many of them (with some partnerships already in place for delivery).  The outcomes already provide important steers for priorities </w:t>
      </w:r>
      <w:r w:rsidRPr="000862FE">
        <w:rPr>
          <w:rFonts w:cstheme="minorHAnsi"/>
          <w:sz w:val="24"/>
          <w:szCs w:val="24"/>
        </w:rPr>
        <w:lastRenderedPageBreak/>
        <w:t xml:space="preserve">under the recently announced </w:t>
      </w:r>
      <w:r w:rsidRPr="000862FE">
        <w:rPr>
          <w:rFonts w:cstheme="minorHAnsi"/>
          <w:b/>
          <w:sz w:val="24"/>
          <w:szCs w:val="24"/>
        </w:rPr>
        <w:t>Nature Restoration Fund</w:t>
      </w:r>
      <w:r w:rsidRPr="000862FE">
        <w:rPr>
          <w:rFonts w:cstheme="minorHAnsi"/>
          <w:sz w:val="24"/>
          <w:szCs w:val="24"/>
        </w:rPr>
        <w:t xml:space="preserve">.   </w:t>
      </w:r>
      <w:r w:rsidR="00CD7A06">
        <w:rPr>
          <w:rFonts w:cstheme="minorHAnsi"/>
          <w:sz w:val="24"/>
          <w:szCs w:val="24"/>
        </w:rPr>
        <w:t xml:space="preserve">This is </w:t>
      </w:r>
      <w:r w:rsidR="005356BD">
        <w:rPr>
          <w:rFonts w:cstheme="minorHAnsi"/>
          <w:sz w:val="24"/>
          <w:szCs w:val="24"/>
        </w:rPr>
        <w:t>fast-paced</w:t>
      </w:r>
      <w:r w:rsidR="00CD7A06">
        <w:rPr>
          <w:rFonts w:cstheme="minorHAnsi"/>
          <w:sz w:val="24"/>
          <w:szCs w:val="24"/>
        </w:rPr>
        <w:t xml:space="preserve"> work, and is still in progress as we collate inputs from stakeholders.</w:t>
      </w:r>
    </w:p>
    <w:p w14:paraId="53F63763" w14:textId="77777777" w:rsidR="00A75C47" w:rsidRPr="000862FE" w:rsidRDefault="00A75C47" w:rsidP="00A75C47">
      <w:pPr>
        <w:pStyle w:val="ListParagraph"/>
        <w:spacing w:after="120" w:line="240" w:lineRule="auto"/>
        <w:ind w:left="360"/>
        <w:rPr>
          <w:rFonts w:cstheme="minorHAnsi"/>
        </w:rPr>
      </w:pPr>
    </w:p>
    <w:p w14:paraId="7E71109B" w14:textId="072CFCE3" w:rsidR="00F50B10" w:rsidRPr="00A75C47" w:rsidRDefault="00C84F47" w:rsidP="00A75C47">
      <w:pPr>
        <w:pStyle w:val="Heading2"/>
        <w:rPr>
          <w:rFonts w:asciiTheme="minorHAnsi" w:hAnsiTheme="minorHAnsi" w:cstheme="minorHAnsi"/>
        </w:rPr>
      </w:pPr>
      <w:r w:rsidRPr="00A75C47">
        <w:rPr>
          <w:rFonts w:asciiTheme="minorHAnsi" w:hAnsiTheme="minorHAnsi" w:cstheme="minorHAnsi"/>
        </w:rPr>
        <w:t>Broad consensus</w:t>
      </w:r>
    </w:p>
    <w:p w14:paraId="5297009F" w14:textId="3965CCF5" w:rsidR="00F50B10" w:rsidRPr="000862FE" w:rsidRDefault="00C84F47" w:rsidP="00E274C7">
      <w:pPr>
        <w:pStyle w:val="ListParagraph"/>
        <w:numPr>
          <w:ilvl w:val="0"/>
          <w:numId w:val="5"/>
        </w:numPr>
        <w:spacing w:after="120" w:line="240" w:lineRule="auto"/>
        <w:rPr>
          <w:rFonts w:cstheme="minorHAnsi"/>
          <w:sz w:val="24"/>
          <w:szCs w:val="24"/>
        </w:rPr>
      </w:pPr>
      <w:r>
        <w:rPr>
          <w:rFonts w:cstheme="minorHAnsi"/>
          <w:sz w:val="24"/>
          <w:szCs w:val="24"/>
        </w:rPr>
        <w:t xml:space="preserve">There is broad agreement across many </w:t>
      </w:r>
      <w:r w:rsidR="00F50B10" w:rsidRPr="000862FE">
        <w:rPr>
          <w:rFonts w:cstheme="minorHAnsi"/>
          <w:sz w:val="24"/>
          <w:szCs w:val="24"/>
        </w:rPr>
        <w:t xml:space="preserve">land and seascape outcomes, including: </w:t>
      </w:r>
    </w:p>
    <w:p w14:paraId="05FFA669" w14:textId="77777777" w:rsidR="00F50B10" w:rsidRPr="00A83480" w:rsidRDefault="00F50B10" w:rsidP="00E274C7">
      <w:pPr>
        <w:pStyle w:val="ListParagraph"/>
        <w:numPr>
          <w:ilvl w:val="0"/>
          <w:numId w:val="3"/>
        </w:numPr>
        <w:spacing w:after="0" w:line="240" w:lineRule="auto"/>
        <w:rPr>
          <w:rFonts w:cstheme="minorHAnsi"/>
          <w:sz w:val="24"/>
          <w:szCs w:val="24"/>
        </w:rPr>
      </w:pPr>
      <w:r w:rsidRPr="00A83480">
        <w:rPr>
          <w:rFonts w:cstheme="minorHAnsi"/>
          <w:sz w:val="24"/>
          <w:szCs w:val="24"/>
        </w:rPr>
        <w:t>Appetite for regeneration of key habitats and species assemblages, and not restoring simply what we had in the past, but instead establishing a more resilient and viable body of biodiversity which is adapted to the climate ahead</w:t>
      </w:r>
    </w:p>
    <w:p w14:paraId="7C3CD748" w14:textId="77777777" w:rsidR="00F50B10" w:rsidRPr="00A83480" w:rsidRDefault="00F50B10" w:rsidP="00E274C7">
      <w:pPr>
        <w:pStyle w:val="ListParagraph"/>
        <w:numPr>
          <w:ilvl w:val="0"/>
          <w:numId w:val="3"/>
        </w:numPr>
        <w:spacing w:after="0" w:line="240" w:lineRule="auto"/>
        <w:rPr>
          <w:rFonts w:cstheme="minorHAnsi"/>
          <w:sz w:val="24"/>
          <w:szCs w:val="24"/>
        </w:rPr>
      </w:pPr>
      <w:r w:rsidRPr="00A83480">
        <w:rPr>
          <w:rFonts w:cstheme="minorHAnsi"/>
          <w:sz w:val="24"/>
          <w:szCs w:val="24"/>
        </w:rPr>
        <w:t>The need for large scale regeneration work which will address key drivers (e.g. invasive non-native species; intensive land use practices; adapting to climate change)</w:t>
      </w:r>
    </w:p>
    <w:p w14:paraId="58D93C00" w14:textId="77777777" w:rsidR="00F50B10" w:rsidRPr="00A83480" w:rsidRDefault="00F50B10" w:rsidP="00E274C7">
      <w:pPr>
        <w:pStyle w:val="ListParagraph"/>
        <w:numPr>
          <w:ilvl w:val="0"/>
          <w:numId w:val="3"/>
        </w:numPr>
        <w:spacing w:after="0" w:line="240" w:lineRule="auto"/>
        <w:rPr>
          <w:rFonts w:cstheme="minorHAnsi"/>
          <w:sz w:val="24"/>
          <w:szCs w:val="24"/>
        </w:rPr>
      </w:pPr>
      <w:r w:rsidRPr="00A83480">
        <w:rPr>
          <w:rFonts w:cstheme="minorHAnsi"/>
          <w:sz w:val="24"/>
          <w:szCs w:val="24"/>
        </w:rPr>
        <w:t>The key opportunity offered by Nature-based Solutions to meeting outcomes, covering coastal, river, upland, and urban settings</w:t>
      </w:r>
    </w:p>
    <w:p w14:paraId="40120D75" w14:textId="77777777" w:rsidR="00F50B10" w:rsidRPr="00A83480" w:rsidRDefault="00F50B10" w:rsidP="00E274C7">
      <w:pPr>
        <w:pStyle w:val="ListParagraph"/>
        <w:numPr>
          <w:ilvl w:val="0"/>
          <w:numId w:val="3"/>
        </w:numPr>
        <w:spacing w:after="0" w:line="240" w:lineRule="auto"/>
        <w:rPr>
          <w:rFonts w:cstheme="minorHAnsi"/>
          <w:sz w:val="24"/>
          <w:szCs w:val="24"/>
        </w:rPr>
      </w:pPr>
      <w:r w:rsidRPr="00A83480">
        <w:rPr>
          <w:rFonts w:cstheme="minorHAnsi"/>
          <w:sz w:val="24"/>
          <w:szCs w:val="24"/>
        </w:rPr>
        <w:t>A meaningful reduction in deer numbers is a key challenge to the functioning of and resilience of multiple terrestrial ecosystems.</w:t>
      </w:r>
    </w:p>
    <w:p w14:paraId="0F9B186D" w14:textId="77777777" w:rsidR="00F50B10" w:rsidRDefault="00F50B10" w:rsidP="00F50B10">
      <w:pPr>
        <w:rPr>
          <w:rFonts w:cstheme="minorHAnsi"/>
          <w:b/>
        </w:rPr>
      </w:pPr>
    </w:p>
    <w:p w14:paraId="4C04B5AF" w14:textId="30F2C6A4" w:rsidR="00F50B10" w:rsidRPr="00A75C47" w:rsidRDefault="00B7179D" w:rsidP="00A75C47">
      <w:pPr>
        <w:pStyle w:val="Heading2"/>
        <w:rPr>
          <w:rFonts w:asciiTheme="minorHAnsi" w:hAnsiTheme="minorHAnsi" w:cstheme="minorHAnsi"/>
        </w:rPr>
      </w:pPr>
      <w:r w:rsidRPr="00A75C47">
        <w:rPr>
          <w:rFonts w:asciiTheme="minorHAnsi" w:hAnsiTheme="minorHAnsi" w:cstheme="minorHAnsi"/>
        </w:rPr>
        <w:t xml:space="preserve">Key themes and </w:t>
      </w:r>
      <w:r w:rsidR="00CD7A06" w:rsidRPr="00A75C47">
        <w:rPr>
          <w:rFonts w:asciiTheme="minorHAnsi" w:hAnsiTheme="minorHAnsi" w:cstheme="minorHAnsi"/>
        </w:rPr>
        <w:t>p</w:t>
      </w:r>
      <w:r w:rsidR="00F50B10" w:rsidRPr="00A75C47">
        <w:rPr>
          <w:rFonts w:asciiTheme="minorHAnsi" w:hAnsiTheme="minorHAnsi" w:cstheme="minorHAnsi"/>
        </w:rPr>
        <w:t xml:space="preserve">olicy choices </w:t>
      </w:r>
      <w:r w:rsidR="00C84F47" w:rsidRPr="00A75C47">
        <w:rPr>
          <w:rFonts w:asciiTheme="minorHAnsi" w:hAnsiTheme="minorHAnsi" w:cstheme="minorHAnsi"/>
        </w:rPr>
        <w:t>– work in progress</w:t>
      </w:r>
    </w:p>
    <w:p w14:paraId="7A794C68" w14:textId="6CBB4AB5" w:rsidR="00F50B10" w:rsidRPr="00A83480" w:rsidRDefault="00F50B10" w:rsidP="00E274C7">
      <w:pPr>
        <w:pStyle w:val="ListParagraph"/>
        <w:numPr>
          <w:ilvl w:val="0"/>
          <w:numId w:val="5"/>
        </w:numPr>
        <w:spacing w:after="0" w:line="240" w:lineRule="auto"/>
        <w:rPr>
          <w:rFonts w:cstheme="minorHAnsi"/>
          <w:sz w:val="24"/>
          <w:szCs w:val="24"/>
        </w:rPr>
      </w:pPr>
      <w:r w:rsidRPr="00A83480">
        <w:rPr>
          <w:rFonts w:cstheme="minorHAnsi"/>
          <w:sz w:val="24"/>
          <w:szCs w:val="24"/>
        </w:rPr>
        <w:t xml:space="preserve">A number of </w:t>
      </w:r>
      <w:r>
        <w:rPr>
          <w:rFonts w:cstheme="minorHAnsi"/>
          <w:sz w:val="24"/>
          <w:szCs w:val="24"/>
        </w:rPr>
        <w:t xml:space="preserve">key themes and </w:t>
      </w:r>
      <w:r w:rsidRPr="00A83480">
        <w:rPr>
          <w:rFonts w:cstheme="minorHAnsi"/>
          <w:sz w:val="24"/>
          <w:szCs w:val="24"/>
        </w:rPr>
        <w:t xml:space="preserve">policy choices issues </w:t>
      </w:r>
      <w:r w:rsidR="00C84F47">
        <w:rPr>
          <w:rFonts w:cstheme="minorHAnsi"/>
          <w:sz w:val="24"/>
          <w:szCs w:val="24"/>
        </w:rPr>
        <w:t xml:space="preserve">are emerging </w:t>
      </w:r>
      <w:r w:rsidRPr="00A83480">
        <w:rPr>
          <w:rFonts w:cstheme="minorHAnsi"/>
          <w:sz w:val="24"/>
          <w:szCs w:val="24"/>
        </w:rPr>
        <w:t>from this work.  Many of these relate to the rural environment and in particular the lowland farmland, upland and peatland landscapes.</w:t>
      </w:r>
      <w:r w:rsidR="00C84F47">
        <w:rPr>
          <w:rFonts w:cstheme="minorHAnsi"/>
          <w:sz w:val="24"/>
          <w:szCs w:val="24"/>
        </w:rPr>
        <w:t xml:space="preserve"> </w:t>
      </w:r>
      <w:r w:rsidR="00CD7A06">
        <w:rPr>
          <w:rFonts w:cstheme="minorHAnsi"/>
          <w:sz w:val="24"/>
          <w:szCs w:val="24"/>
        </w:rPr>
        <w:t xml:space="preserve"> Those emerging for further consideration include:</w:t>
      </w:r>
    </w:p>
    <w:p w14:paraId="1E479412" w14:textId="77777777" w:rsidR="00F50B10" w:rsidRDefault="00F50B10" w:rsidP="00E274C7">
      <w:pPr>
        <w:pStyle w:val="ListParagraph"/>
        <w:numPr>
          <w:ilvl w:val="0"/>
          <w:numId w:val="4"/>
        </w:numPr>
        <w:spacing w:after="0" w:line="240" w:lineRule="auto"/>
        <w:rPr>
          <w:rFonts w:cstheme="minorHAnsi"/>
          <w:sz w:val="24"/>
          <w:szCs w:val="24"/>
        </w:rPr>
      </w:pPr>
      <w:r w:rsidRPr="00A83480">
        <w:rPr>
          <w:rFonts w:cstheme="minorHAnsi"/>
          <w:b/>
          <w:sz w:val="24"/>
          <w:szCs w:val="24"/>
        </w:rPr>
        <w:t xml:space="preserve">Restoration versus regeneration in underpinning resilience.  </w:t>
      </w:r>
      <w:r w:rsidRPr="00A83480">
        <w:rPr>
          <w:rFonts w:cstheme="minorHAnsi"/>
          <w:sz w:val="24"/>
          <w:szCs w:val="24"/>
        </w:rPr>
        <w:t>Frequent stakeholder discussions focused on the ‘restoration to which point in time?’ question, posing challenges over the baseline we are working to, and whether looking ahead more emphasis should be placed on resilience and sustainable regeneration of biodiversity</w:t>
      </w:r>
      <w:r>
        <w:rPr>
          <w:rFonts w:cstheme="minorHAnsi"/>
          <w:sz w:val="24"/>
          <w:szCs w:val="24"/>
        </w:rPr>
        <w:t xml:space="preserve"> adapted to the climate ahead</w:t>
      </w:r>
      <w:r w:rsidRPr="00A83480">
        <w:rPr>
          <w:rFonts w:cstheme="minorHAnsi"/>
          <w:sz w:val="24"/>
          <w:szCs w:val="24"/>
        </w:rPr>
        <w:t>.</w:t>
      </w:r>
    </w:p>
    <w:p w14:paraId="4548F5B8" w14:textId="77777777" w:rsidR="00F50B10" w:rsidRPr="00971910" w:rsidRDefault="00F50B10" w:rsidP="00E274C7">
      <w:pPr>
        <w:pStyle w:val="ListParagraph"/>
        <w:numPr>
          <w:ilvl w:val="0"/>
          <w:numId w:val="4"/>
        </w:numPr>
        <w:spacing w:after="0" w:line="240" w:lineRule="auto"/>
        <w:rPr>
          <w:rFonts w:cstheme="minorHAnsi"/>
          <w:sz w:val="24"/>
          <w:szCs w:val="24"/>
        </w:rPr>
      </w:pPr>
      <w:r w:rsidRPr="00971910">
        <w:rPr>
          <w:rFonts w:cstheme="minorHAnsi"/>
          <w:sz w:val="24"/>
          <w:szCs w:val="24"/>
        </w:rPr>
        <w:t xml:space="preserve">The need for </w:t>
      </w:r>
      <w:r w:rsidRPr="00971910">
        <w:rPr>
          <w:rFonts w:cstheme="minorHAnsi"/>
          <w:b/>
          <w:sz w:val="24"/>
          <w:szCs w:val="24"/>
        </w:rPr>
        <w:t>large scale work</w:t>
      </w:r>
      <w:r w:rsidRPr="00971910">
        <w:rPr>
          <w:rFonts w:cstheme="minorHAnsi"/>
          <w:sz w:val="24"/>
          <w:szCs w:val="24"/>
        </w:rPr>
        <w:t xml:space="preserve"> </w:t>
      </w:r>
      <w:r>
        <w:rPr>
          <w:rFonts w:cstheme="minorHAnsi"/>
          <w:sz w:val="24"/>
          <w:szCs w:val="24"/>
        </w:rPr>
        <w:t xml:space="preserve">to </w:t>
      </w:r>
      <w:r w:rsidRPr="00971910">
        <w:rPr>
          <w:rFonts w:cstheme="minorHAnsi"/>
          <w:sz w:val="24"/>
          <w:szCs w:val="24"/>
        </w:rPr>
        <w:t xml:space="preserve">address key drivers </w:t>
      </w:r>
      <w:r>
        <w:rPr>
          <w:rFonts w:cstheme="minorHAnsi"/>
          <w:sz w:val="24"/>
          <w:szCs w:val="24"/>
        </w:rPr>
        <w:t xml:space="preserve">which affect the functioning and resilience of multiple terrestrial ecosystems </w:t>
      </w:r>
      <w:r w:rsidRPr="00971910">
        <w:rPr>
          <w:rFonts w:cstheme="minorHAnsi"/>
          <w:sz w:val="24"/>
          <w:szCs w:val="24"/>
        </w:rPr>
        <w:t xml:space="preserve">(e.g. invasive non-native species; intensive land use practices; </w:t>
      </w:r>
      <w:r>
        <w:rPr>
          <w:rFonts w:cstheme="minorHAnsi"/>
          <w:sz w:val="24"/>
          <w:szCs w:val="24"/>
        </w:rPr>
        <w:t>water pollution</w:t>
      </w:r>
      <w:r w:rsidRPr="00971910">
        <w:rPr>
          <w:rFonts w:cstheme="minorHAnsi"/>
          <w:sz w:val="24"/>
          <w:szCs w:val="24"/>
        </w:rPr>
        <w:t>)</w:t>
      </w:r>
    </w:p>
    <w:p w14:paraId="0469E262" w14:textId="69476B26" w:rsidR="00F50B10" w:rsidRDefault="00F50B10" w:rsidP="00E274C7">
      <w:pPr>
        <w:pStyle w:val="ListParagraph"/>
        <w:numPr>
          <w:ilvl w:val="0"/>
          <w:numId w:val="4"/>
        </w:numPr>
        <w:spacing w:after="0" w:line="240" w:lineRule="auto"/>
        <w:rPr>
          <w:rFonts w:cstheme="minorHAnsi"/>
          <w:sz w:val="24"/>
          <w:szCs w:val="24"/>
        </w:rPr>
      </w:pPr>
      <w:r>
        <w:rPr>
          <w:rFonts w:cstheme="minorHAnsi"/>
          <w:sz w:val="24"/>
          <w:szCs w:val="24"/>
        </w:rPr>
        <w:t xml:space="preserve">The huge potential of </w:t>
      </w:r>
      <w:r w:rsidR="00AC4B07">
        <w:rPr>
          <w:rFonts w:cstheme="minorHAnsi"/>
          <w:sz w:val="24"/>
          <w:szCs w:val="24"/>
        </w:rPr>
        <w:t>nature based solution – the win-</w:t>
      </w:r>
      <w:r>
        <w:rPr>
          <w:rFonts w:cstheme="minorHAnsi"/>
          <w:sz w:val="24"/>
          <w:szCs w:val="24"/>
        </w:rPr>
        <w:t xml:space="preserve">win to address the nature and climate change crisis. But also to address key challenges (such as flooding) in our coastal, urban and riverine landscapes  </w:t>
      </w:r>
    </w:p>
    <w:p w14:paraId="45CB18C6" w14:textId="08F6411F" w:rsidR="00F50B10" w:rsidRPr="00A83480" w:rsidRDefault="00F50B10" w:rsidP="00E274C7">
      <w:pPr>
        <w:pStyle w:val="ListParagraph"/>
        <w:numPr>
          <w:ilvl w:val="0"/>
          <w:numId w:val="4"/>
        </w:numPr>
        <w:spacing w:after="0" w:line="240" w:lineRule="auto"/>
        <w:rPr>
          <w:rFonts w:cstheme="minorHAnsi"/>
          <w:sz w:val="24"/>
          <w:szCs w:val="24"/>
        </w:rPr>
      </w:pPr>
      <w:r>
        <w:rPr>
          <w:rFonts w:cstheme="minorHAnsi"/>
          <w:b/>
          <w:sz w:val="24"/>
          <w:szCs w:val="24"/>
        </w:rPr>
        <w:t>The key role for a</w:t>
      </w:r>
      <w:r w:rsidRPr="00A83480">
        <w:rPr>
          <w:rFonts w:cstheme="minorHAnsi"/>
          <w:b/>
          <w:sz w:val="24"/>
          <w:szCs w:val="24"/>
        </w:rPr>
        <w:t>griculture – 70%</w:t>
      </w:r>
      <w:r w:rsidR="00A75C47">
        <w:rPr>
          <w:rFonts w:cstheme="minorHAnsi"/>
          <w:b/>
          <w:sz w:val="24"/>
          <w:szCs w:val="24"/>
        </w:rPr>
        <w:t xml:space="preserve"> of</w:t>
      </w:r>
      <w:r w:rsidRPr="00A83480">
        <w:rPr>
          <w:rFonts w:cstheme="minorHAnsi"/>
          <w:b/>
          <w:sz w:val="24"/>
          <w:szCs w:val="24"/>
        </w:rPr>
        <w:t xml:space="preserve"> Scotland’s land cover.</w:t>
      </w:r>
      <w:r w:rsidRPr="00A83480">
        <w:rPr>
          <w:rFonts w:cstheme="minorHAnsi"/>
          <w:sz w:val="24"/>
          <w:szCs w:val="24"/>
        </w:rPr>
        <w:t xml:space="preserve"> Fundamental change will be required to deliver biodiversity outcomes. Changes will reduce agricultural productivity but offer opportunities for green jobs from</w:t>
      </w:r>
      <w:r w:rsidR="00CD7A06">
        <w:rPr>
          <w:rFonts w:cstheme="minorHAnsi"/>
          <w:sz w:val="24"/>
          <w:szCs w:val="24"/>
        </w:rPr>
        <w:t xml:space="preserve"> more effective </w:t>
      </w:r>
      <w:r w:rsidRPr="00A83480">
        <w:rPr>
          <w:rFonts w:cstheme="minorHAnsi"/>
          <w:sz w:val="24"/>
          <w:szCs w:val="24"/>
        </w:rPr>
        <w:t xml:space="preserve">environmental management activities including </w:t>
      </w:r>
      <w:r w:rsidR="00CD7A06">
        <w:rPr>
          <w:rFonts w:cstheme="minorHAnsi"/>
          <w:sz w:val="24"/>
          <w:szCs w:val="24"/>
        </w:rPr>
        <w:t xml:space="preserve">sustainable </w:t>
      </w:r>
      <w:r w:rsidRPr="00A83480">
        <w:rPr>
          <w:rFonts w:cstheme="minorHAnsi"/>
          <w:sz w:val="24"/>
          <w:szCs w:val="24"/>
        </w:rPr>
        <w:t>deer management, peatland restoration, woodland</w:t>
      </w:r>
      <w:r w:rsidR="00CD7A06">
        <w:rPr>
          <w:rFonts w:cstheme="minorHAnsi"/>
          <w:sz w:val="24"/>
          <w:szCs w:val="24"/>
        </w:rPr>
        <w:t xml:space="preserve"> creation, </w:t>
      </w:r>
      <w:r w:rsidRPr="00A83480">
        <w:rPr>
          <w:rFonts w:cstheme="minorHAnsi"/>
          <w:sz w:val="24"/>
          <w:szCs w:val="24"/>
        </w:rPr>
        <w:t>as well as shifts in farming practices. Specifically we will need to:</w:t>
      </w:r>
    </w:p>
    <w:p w14:paraId="6EAAFEAF" w14:textId="52FB9F58" w:rsidR="00F50B10" w:rsidRPr="00A83480" w:rsidRDefault="00F50B10" w:rsidP="00E274C7">
      <w:pPr>
        <w:pStyle w:val="ListParagraph"/>
        <w:numPr>
          <w:ilvl w:val="0"/>
          <w:numId w:val="4"/>
        </w:numPr>
        <w:spacing w:after="0" w:line="240" w:lineRule="auto"/>
        <w:ind w:left="1440"/>
        <w:rPr>
          <w:rFonts w:cstheme="minorHAnsi"/>
          <w:sz w:val="24"/>
          <w:szCs w:val="24"/>
        </w:rPr>
      </w:pPr>
      <w:r w:rsidRPr="00A83480">
        <w:rPr>
          <w:rFonts w:cstheme="minorHAnsi"/>
          <w:sz w:val="24"/>
          <w:szCs w:val="24"/>
        </w:rPr>
        <w:t>Reconcile multiple objectives for upland and peatland landscapes in particular, reflecting diversity of agricultural, field sport, renewable energy and strictly conservation-orientated measures</w:t>
      </w:r>
      <w:r w:rsidR="00CD7A06">
        <w:rPr>
          <w:rFonts w:cstheme="minorHAnsi"/>
          <w:sz w:val="24"/>
          <w:szCs w:val="24"/>
        </w:rPr>
        <w:t>;</w:t>
      </w:r>
    </w:p>
    <w:p w14:paraId="30F9743D" w14:textId="63530ED4" w:rsidR="00F50B10" w:rsidRPr="00A83480" w:rsidRDefault="00CD7A06" w:rsidP="00E274C7">
      <w:pPr>
        <w:pStyle w:val="ListParagraph"/>
        <w:numPr>
          <w:ilvl w:val="0"/>
          <w:numId w:val="4"/>
        </w:numPr>
        <w:spacing w:after="0" w:line="240" w:lineRule="auto"/>
        <w:ind w:left="1440"/>
        <w:rPr>
          <w:rFonts w:cstheme="minorHAnsi"/>
          <w:sz w:val="24"/>
          <w:szCs w:val="24"/>
        </w:rPr>
      </w:pPr>
      <w:r>
        <w:rPr>
          <w:rFonts w:cstheme="minorHAnsi"/>
          <w:sz w:val="24"/>
          <w:szCs w:val="24"/>
        </w:rPr>
        <w:t xml:space="preserve">Find ways to address the emissions and impacts of our </w:t>
      </w:r>
      <w:r w:rsidR="00F50B10" w:rsidRPr="00A83480">
        <w:rPr>
          <w:rFonts w:cstheme="minorHAnsi"/>
          <w:sz w:val="24"/>
          <w:szCs w:val="24"/>
        </w:rPr>
        <w:t>dependency on livestock</w:t>
      </w:r>
      <w:r>
        <w:rPr>
          <w:rFonts w:cstheme="minorHAnsi"/>
          <w:sz w:val="24"/>
          <w:szCs w:val="24"/>
        </w:rPr>
        <w:t xml:space="preserve">; and </w:t>
      </w:r>
    </w:p>
    <w:p w14:paraId="5F2FF7D4" w14:textId="0EBAA86F" w:rsidR="00F50B10" w:rsidRPr="00C84F47" w:rsidRDefault="00CD7A06" w:rsidP="00E274C7">
      <w:pPr>
        <w:pStyle w:val="ListParagraph"/>
        <w:numPr>
          <w:ilvl w:val="0"/>
          <w:numId w:val="4"/>
        </w:numPr>
        <w:spacing w:after="0" w:line="240" w:lineRule="auto"/>
        <w:ind w:left="1440"/>
        <w:contextualSpacing w:val="0"/>
        <w:rPr>
          <w:rFonts w:cstheme="minorHAnsi"/>
          <w:sz w:val="24"/>
          <w:szCs w:val="24"/>
        </w:rPr>
      </w:pPr>
      <w:r>
        <w:rPr>
          <w:rFonts w:cstheme="minorHAnsi"/>
          <w:sz w:val="24"/>
          <w:szCs w:val="24"/>
        </w:rPr>
        <w:t xml:space="preserve">Take forward changes in arable </w:t>
      </w:r>
      <w:r w:rsidR="00F50B10" w:rsidRPr="00C84F47">
        <w:rPr>
          <w:rFonts w:cstheme="minorHAnsi"/>
          <w:sz w:val="24"/>
          <w:szCs w:val="24"/>
        </w:rPr>
        <w:t xml:space="preserve">farming </w:t>
      </w:r>
      <w:r>
        <w:rPr>
          <w:rFonts w:cstheme="minorHAnsi"/>
          <w:sz w:val="24"/>
          <w:szCs w:val="24"/>
        </w:rPr>
        <w:t xml:space="preserve">to support </w:t>
      </w:r>
      <w:r w:rsidR="00F50B10" w:rsidRPr="00C84F47">
        <w:rPr>
          <w:rFonts w:cstheme="minorHAnsi"/>
          <w:sz w:val="24"/>
          <w:szCs w:val="24"/>
        </w:rPr>
        <w:t xml:space="preserve">biodiversity </w:t>
      </w:r>
      <w:r>
        <w:rPr>
          <w:rFonts w:cstheme="minorHAnsi"/>
          <w:sz w:val="24"/>
          <w:szCs w:val="24"/>
        </w:rPr>
        <w:t xml:space="preserve">recovery.  </w:t>
      </w:r>
    </w:p>
    <w:p w14:paraId="4E435D27" w14:textId="7A2E76E4" w:rsidR="00F50B10" w:rsidRPr="00A83480" w:rsidRDefault="00CD7A06" w:rsidP="00E274C7">
      <w:pPr>
        <w:pStyle w:val="ListParagraph"/>
        <w:numPr>
          <w:ilvl w:val="0"/>
          <w:numId w:val="4"/>
        </w:numPr>
        <w:spacing w:after="0" w:line="240" w:lineRule="auto"/>
        <w:rPr>
          <w:rFonts w:cstheme="minorHAnsi"/>
          <w:sz w:val="24"/>
          <w:szCs w:val="24"/>
        </w:rPr>
      </w:pPr>
      <w:r>
        <w:rPr>
          <w:rFonts w:cstheme="minorHAnsi"/>
          <w:b/>
          <w:sz w:val="24"/>
          <w:szCs w:val="24"/>
        </w:rPr>
        <w:t>Sustainable d</w:t>
      </w:r>
      <w:r w:rsidR="00F50B10" w:rsidRPr="00A83480">
        <w:rPr>
          <w:rFonts w:cstheme="minorHAnsi"/>
          <w:b/>
          <w:sz w:val="24"/>
          <w:szCs w:val="24"/>
        </w:rPr>
        <w:t>eer management.</w:t>
      </w:r>
      <w:r w:rsidR="00F50B10" w:rsidRPr="00A83480">
        <w:rPr>
          <w:rFonts w:cstheme="minorHAnsi"/>
          <w:sz w:val="24"/>
          <w:szCs w:val="24"/>
        </w:rPr>
        <w:t xml:space="preserve">  Deer impacts across both uplands and lowlands pose significant concerns</w:t>
      </w:r>
      <w:r>
        <w:rPr>
          <w:rFonts w:cstheme="minorHAnsi"/>
          <w:sz w:val="24"/>
          <w:szCs w:val="24"/>
        </w:rPr>
        <w:t>, notably from red and roe deer.  Widespread r</w:t>
      </w:r>
      <w:r w:rsidR="00F50B10" w:rsidRPr="00A83480">
        <w:rPr>
          <w:rFonts w:cstheme="minorHAnsi"/>
          <w:sz w:val="24"/>
          <w:szCs w:val="24"/>
        </w:rPr>
        <w:t xml:space="preserve">eductions in deer numbers are needed to </w:t>
      </w:r>
      <w:r>
        <w:rPr>
          <w:rFonts w:cstheme="minorHAnsi"/>
          <w:sz w:val="24"/>
          <w:szCs w:val="24"/>
        </w:rPr>
        <w:t>regenerate biodiversity at landscape scales</w:t>
      </w:r>
      <w:r w:rsidR="00F50B10" w:rsidRPr="00A83480">
        <w:rPr>
          <w:rFonts w:cstheme="minorHAnsi"/>
          <w:sz w:val="24"/>
          <w:szCs w:val="24"/>
        </w:rPr>
        <w:t xml:space="preserve">.  </w:t>
      </w:r>
    </w:p>
    <w:p w14:paraId="478BFC03" w14:textId="7F5E8F8D" w:rsidR="00F50B10" w:rsidRPr="00A83480" w:rsidRDefault="00F50B10" w:rsidP="00E274C7">
      <w:pPr>
        <w:pStyle w:val="ListParagraph"/>
        <w:numPr>
          <w:ilvl w:val="0"/>
          <w:numId w:val="4"/>
        </w:numPr>
        <w:spacing w:after="0" w:line="240" w:lineRule="auto"/>
        <w:rPr>
          <w:rFonts w:cstheme="minorHAnsi"/>
          <w:sz w:val="24"/>
          <w:szCs w:val="24"/>
        </w:rPr>
      </w:pPr>
      <w:r w:rsidRPr="00A83480">
        <w:rPr>
          <w:rFonts w:cstheme="minorHAnsi"/>
          <w:b/>
          <w:sz w:val="24"/>
          <w:szCs w:val="24"/>
        </w:rPr>
        <w:lastRenderedPageBreak/>
        <w:t xml:space="preserve">Invasive non-native Species (INNS). </w:t>
      </w:r>
      <w:r w:rsidR="00CD7A06">
        <w:rPr>
          <w:rFonts w:cstheme="minorHAnsi"/>
          <w:b/>
          <w:sz w:val="24"/>
          <w:szCs w:val="24"/>
        </w:rPr>
        <w:t xml:space="preserve"> </w:t>
      </w:r>
      <w:r w:rsidR="00CD7A06">
        <w:rPr>
          <w:rFonts w:cstheme="minorHAnsi"/>
          <w:sz w:val="24"/>
          <w:szCs w:val="24"/>
        </w:rPr>
        <w:t xml:space="preserve">Considerable organisational and community </w:t>
      </w:r>
      <w:r w:rsidRPr="00A83480">
        <w:rPr>
          <w:rFonts w:cstheme="minorHAnsi"/>
          <w:sz w:val="24"/>
          <w:szCs w:val="24"/>
        </w:rPr>
        <w:t xml:space="preserve">support for large-scale and urgent action to manage INNS, especially in woodland </w:t>
      </w:r>
      <w:r w:rsidR="00CD7A06">
        <w:rPr>
          <w:rFonts w:cstheme="minorHAnsi"/>
          <w:sz w:val="24"/>
          <w:szCs w:val="24"/>
        </w:rPr>
        <w:t xml:space="preserve">and </w:t>
      </w:r>
      <w:r w:rsidRPr="00A83480">
        <w:rPr>
          <w:rFonts w:cstheme="minorHAnsi"/>
          <w:sz w:val="24"/>
          <w:szCs w:val="24"/>
        </w:rPr>
        <w:t>river environments.</w:t>
      </w:r>
    </w:p>
    <w:p w14:paraId="72FCCBB9" w14:textId="284C9D1A" w:rsidR="00F50B10" w:rsidRPr="00A83480" w:rsidRDefault="00F50B10" w:rsidP="00E274C7">
      <w:pPr>
        <w:pStyle w:val="ListParagraph"/>
        <w:numPr>
          <w:ilvl w:val="0"/>
          <w:numId w:val="4"/>
        </w:numPr>
        <w:spacing w:after="0" w:line="240" w:lineRule="auto"/>
        <w:rPr>
          <w:rFonts w:cstheme="minorHAnsi"/>
          <w:sz w:val="24"/>
          <w:szCs w:val="24"/>
        </w:rPr>
      </w:pPr>
      <w:r w:rsidRPr="00A83480">
        <w:rPr>
          <w:rFonts w:cstheme="minorHAnsi"/>
          <w:b/>
          <w:sz w:val="24"/>
          <w:szCs w:val="24"/>
        </w:rPr>
        <w:t>Peatland restoration</w:t>
      </w:r>
      <w:r w:rsidRPr="00A83480">
        <w:rPr>
          <w:rFonts w:cstheme="minorHAnsi"/>
          <w:sz w:val="24"/>
          <w:szCs w:val="24"/>
        </w:rPr>
        <w:t xml:space="preserve">. Restoration targets are </w:t>
      </w:r>
      <w:r w:rsidR="00CD7A06">
        <w:rPr>
          <w:rFonts w:cstheme="minorHAnsi"/>
          <w:sz w:val="24"/>
          <w:szCs w:val="24"/>
        </w:rPr>
        <w:t xml:space="preserve">ambitious, and work is underway within Peatland ACTION on the most effective </w:t>
      </w:r>
      <w:r w:rsidRPr="00A83480">
        <w:rPr>
          <w:rFonts w:cstheme="minorHAnsi"/>
          <w:sz w:val="24"/>
          <w:szCs w:val="24"/>
        </w:rPr>
        <w:t xml:space="preserve">targeting of </w:t>
      </w:r>
      <w:r w:rsidR="00CD7A06">
        <w:rPr>
          <w:rFonts w:cstheme="minorHAnsi"/>
          <w:sz w:val="24"/>
          <w:szCs w:val="24"/>
        </w:rPr>
        <w:t xml:space="preserve">restoration work </w:t>
      </w:r>
      <w:r w:rsidRPr="00A83480">
        <w:rPr>
          <w:rFonts w:cstheme="minorHAnsi"/>
          <w:sz w:val="24"/>
          <w:szCs w:val="24"/>
        </w:rPr>
        <w:t>to deliver on both climate and nature ambitions.</w:t>
      </w:r>
    </w:p>
    <w:p w14:paraId="63C0C594" w14:textId="56489766" w:rsidR="00F50B10" w:rsidRPr="00A83480" w:rsidRDefault="00F50B10" w:rsidP="00E274C7">
      <w:pPr>
        <w:pStyle w:val="ListParagraph"/>
        <w:numPr>
          <w:ilvl w:val="0"/>
          <w:numId w:val="4"/>
        </w:numPr>
        <w:spacing w:after="0" w:line="240" w:lineRule="auto"/>
        <w:rPr>
          <w:rFonts w:cstheme="minorHAnsi"/>
          <w:sz w:val="24"/>
          <w:szCs w:val="24"/>
        </w:rPr>
      </w:pPr>
      <w:r w:rsidRPr="00A83480">
        <w:rPr>
          <w:rFonts w:cstheme="minorHAnsi"/>
          <w:b/>
          <w:sz w:val="24"/>
          <w:szCs w:val="24"/>
        </w:rPr>
        <w:t>Woodland expansion</w:t>
      </w:r>
      <w:r w:rsidRPr="00A83480">
        <w:rPr>
          <w:rFonts w:cstheme="minorHAnsi"/>
          <w:sz w:val="24"/>
          <w:szCs w:val="24"/>
        </w:rPr>
        <w:t>. In order to meet open upland landscape</w:t>
      </w:r>
      <w:r w:rsidR="00CD7A06">
        <w:rPr>
          <w:rFonts w:cstheme="minorHAnsi"/>
          <w:sz w:val="24"/>
          <w:szCs w:val="24"/>
        </w:rPr>
        <w:t xml:space="preserve"> ambition </w:t>
      </w:r>
      <w:r w:rsidRPr="00A83480">
        <w:rPr>
          <w:rFonts w:cstheme="minorHAnsi"/>
          <w:sz w:val="24"/>
          <w:szCs w:val="24"/>
        </w:rPr>
        <w:t xml:space="preserve">for species recovery, there are some </w:t>
      </w:r>
      <w:r w:rsidR="00CD7A06">
        <w:rPr>
          <w:rFonts w:cstheme="minorHAnsi"/>
          <w:sz w:val="24"/>
          <w:szCs w:val="24"/>
        </w:rPr>
        <w:t xml:space="preserve">localised </w:t>
      </w:r>
      <w:r w:rsidRPr="00A83480">
        <w:rPr>
          <w:rFonts w:cstheme="minorHAnsi"/>
          <w:sz w:val="24"/>
          <w:szCs w:val="24"/>
        </w:rPr>
        <w:t>conflicts with woodland expansion in the uplands. In some areas this will effectively prevent woodland expansion, especially where</w:t>
      </w:r>
      <w:r w:rsidR="00A75C47">
        <w:rPr>
          <w:rFonts w:cstheme="minorHAnsi"/>
          <w:sz w:val="24"/>
          <w:szCs w:val="24"/>
        </w:rPr>
        <w:t xml:space="preserve"> </w:t>
      </w:r>
      <w:r w:rsidRPr="00A83480">
        <w:rPr>
          <w:rFonts w:cstheme="minorHAnsi"/>
          <w:sz w:val="24"/>
          <w:szCs w:val="24"/>
        </w:rPr>
        <w:t>ground nesting waders and large raptors depend on open habitats; this also applies to some key invertebrate species, particularly pollinators</w:t>
      </w:r>
      <w:r w:rsidR="00CD7A06">
        <w:rPr>
          <w:rFonts w:cstheme="minorHAnsi"/>
          <w:sz w:val="24"/>
          <w:szCs w:val="24"/>
        </w:rPr>
        <w:t>, and internationally important heath and grassland communities.</w:t>
      </w:r>
    </w:p>
    <w:p w14:paraId="48DE620A" w14:textId="0C095E03" w:rsidR="00F50B10" w:rsidRPr="00A83480" w:rsidRDefault="00F50B10" w:rsidP="00E274C7">
      <w:pPr>
        <w:pStyle w:val="ListParagraph"/>
        <w:numPr>
          <w:ilvl w:val="0"/>
          <w:numId w:val="4"/>
        </w:numPr>
        <w:spacing w:after="0" w:line="240" w:lineRule="auto"/>
        <w:rPr>
          <w:rFonts w:cstheme="minorHAnsi"/>
          <w:sz w:val="24"/>
          <w:szCs w:val="24"/>
        </w:rPr>
      </w:pPr>
      <w:r w:rsidRPr="00A83480">
        <w:rPr>
          <w:rFonts w:cstheme="minorHAnsi"/>
          <w:b/>
          <w:sz w:val="24"/>
          <w:szCs w:val="24"/>
        </w:rPr>
        <w:t>Predators (</w:t>
      </w:r>
      <w:proofErr w:type="spellStart"/>
      <w:r w:rsidRPr="00A83480">
        <w:rPr>
          <w:rFonts w:cstheme="minorHAnsi"/>
          <w:b/>
          <w:sz w:val="24"/>
          <w:szCs w:val="24"/>
        </w:rPr>
        <w:t>meso</w:t>
      </w:r>
      <w:proofErr w:type="spellEnd"/>
      <w:r w:rsidRPr="00A83480">
        <w:rPr>
          <w:rFonts w:cstheme="minorHAnsi"/>
          <w:b/>
          <w:sz w:val="24"/>
          <w:szCs w:val="24"/>
        </w:rPr>
        <w:t>-predators).</w:t>
      </w:r>
      <w:r w:rsidRPr="00A83480">
        <w:rPr>
          <w:rFonts w:cstheme="minorHAnsi"/>
          <w:sz w:val="24"/>
          <w:szCs w:val="24"/>
        </w:rPr>
        <w:t xml:space="preserve">  In order to meet some of the species re</w:t>
      </w:r>
      <w:r w:rsidR="00CD7A06">
        <w:rPr>
          <w:rFonts w:cstheme="minorHAnsi"/>
          <w:sz w:val="24"/>
          <w:szCs w:val="24"/>
        </w:rPr>
        <w:t xml:space="preserve">covery </w:t>
      </w:r>
      <w:r w:rsidRPr="00A83480">
        <w:rPr>
          <w:rFonts w:cstheme="minorHAnsi"/>
          <w:sz w:val="24"/>
          <w:szCs w:val="24"/>
        </w:rPr>
        <w:t>ambition</w:t>
      </w:r>
      <w:r w:rsidR="00CD7A06">
        <w:rPr>
          <w:rFonts w:cstheme="minorHAnsi"/>
          <w:sz w:val="24"/>
          <w:szCs w:val="24"/>
        </w:rPr>
        <w:t xml:space="preserve"> (e.g. </w:t>
      </w:r>
      <w:proofErr w:type="spellStart"/>
      <w:r w:rsidR="00CD7A06">
        <w:rPr>
          <w:rFonts w:cstheme="minorHAnsi"/>
          <w:sz w:val="24"/>
          <w:szCs w:val="24"/>
        </w:rPr>
        <w:t>capercaillie</w:t>
      </w:r>
      <w:proofErr w:type="spellEnd"/>
      <w:r w:rsidR="00CD7A06">
        <w:rPr>
          <w:rFonts w:cstheme="minorHAnsi"/>
          <w:sz w:val="24"/>
          <w:szCs w:val="24"/>
        </w:rPr>
        <w:t>)</w:t>
      </w:r>
      <w:r w:rsidRPr="00A83480">
        <w:rPr>
          <w:rFonts w:cstheme="minorHAnsi"/>
          <w:sz w:val="24"/>
          <w:szCs w:val="24"/>
        </w:rPr>
        <w:t xml:space="preserve">, </w:t>
      </w:r>
      <w:r w:rsidR="00CD7A06">
        <w:rPr>
          <w:rFonts w:cstheme="minorHAnsi"/>
          <w:sz w:val="24"/>
          <w:szCs w:val="24"/>
        </w:rPr>
        <w:t xml:space="preserve">our </w:t>
      </w:r>
      <w:r w:rsidRPr="00A83480">
        <w:rPr>
          <w:rFonts w:cstheme="minorHAnsi"/>
          <w:sz w:val="24"/>
          <w:szCs w:val="24"/>
        </w:rPr>
        <w:t xml:space="preserve">wildlife management framework needs to be developed to address the </w:t>
      </w:r>
      <w:r w:rsidR="00CD7A06">
        <w:rPr>
          <w:rFonts w:cstheme="minorHAnsi"/>
          <w:sz w:val="24"/>
          <w:szCs w:val="24"/>
        </w:rPr>
        <w:t xml:space="preserve">management of some </w:t>
      </w:r>
      <w:r w:rsidRPr="00A83480">
        <w:rPr>
          <w:rFonts w:cstheme="minorHAnsi"/>
          <w:sz w:val="24"/>
          <w:szCs w:val="24"/>
        </w:rPr>
        <w:t xml:space="preserve">protected species (e.g. some of the predatory mammals and birds).  This is highly contentious, but without major landscape regeneration, this </w:t>
      </w:r>
      <w:r w:rsidR="00CD7A06">
        <w:rPr>
          <w:rFonts w:cstheme="minorHAnsi"/>
          <w:sz w:val="24"/>
          <w:szCs w:val="24"/>
        </w:rPr>
        <w:t xml:space="preserve">management </w:t>
      </w:r>
      <w:r w:rsidRPr="00A83480">
        <w:rPr>
          <w:rFonts w:cstheme="minorHAnsi"/>
          <w:sz w:val="24"/>
          <w:szCs w:val="24"/>
        </w:rPr>
        <w:t>will be necessary.</w:t>
      </w:r>
    </w:p>
    <w:p w14:paraId="15ADE18B" w14:textId="57DB6312" w:rsidR="00F50B10" w:rsidRPr="00A83480" w:rsidRDefault="00F50B10" w:rsidP="00E274C7">
      <w:pPr>
        <w:pStyle w:val="ListParagraph"/>
        <w:numPr>
          <w:ilvl w:val="0"/>
          <w:numId w:val="4"/>
        </w:numPr>
        <w:spacing w:after="0" w:line="240" w:lineRule="auto"/>
        <w:rPr>
          <w:rFonts w:cstheme="minorHAnsi"/>
          <w:sz w:val="24"/>
          <w:szCs w:val="24"/>
        </w:rPr>
      </w:pPr>
      <w:r w:rsidRPr="00A83480">
        <w:rPr>
          <w:rFonts w:cstheme="minorHAnsi"/>
          <w:b/>
          <w:sz w:val="24"/>
          <w:szCs w:val="24"/>
        </w:rPr>
        <w:t xml:space="preserve">Nature networks embedded in 30% target for protected areas.  </w:t>
      </w:r>
      <w:r w:rsidRPr="00A83480">
        <w:rPr>
          <w:rFonts w:cstheme="minorHAnsi"/>
          <w:sz w:val="24"/>
          <w:szCs w:val="24"/>
        </w:rPr>
        <w:t>Strong support across the landscapes for this</w:t>
      </w:r>
      <w:r w:rsidR="00CD7A06">
        <w:rPr>
          <w:rFonts w:cstheme="minorHAnsi"/>
          <w:sz w:val="24"/>
          <w:szCs w:val="24"/>
        </w:rPr>
        <w:t xml:space="preserve"> (seascapes target already met in outline)</w:t>
      </w:r>
      <w:r w:rsidRPr="00A83480">
        <w:rPr>
          <w:rFonts w:cstheme="minorHAnsi"/>
          <w:sz w:val="24"/>
          <w:szCs w:val="24"/>
        </w:rPr>
        <w:t xml:space="preserve">, but noting the vital importance of ensuring local communities </w:t>
      </w:r>
      <w:r w:rsidR="00CD7A06">
        <w:rPr>
          <w:rFonts w:cstheme="minorHAnsi"/>
          <w:sz w:val="24"/>
          <w:szCs w:val="24"/>
        </w:rPr>
        <w:t xml:space="preserve">are </w:t>
      </w:r>
      <w:r w:rsidRPr="00A83480">
        <w:rPr>
          <w:rFonts w:cstheme="minorHAnsi"/>
          <w:sz w:val="24"/>
          <w:szCs w:val="24"/>
        </w:rPr>
        <w:t>both designing and benefiting from the networks.</w:t>
      </w:r>
    </w:p>
    <w:p w14:paraId="34E74C4D" w14:textId="77777777" w:rsidR="00F50B10" w:rsidRPr="00A83480" w:rsidRDefault="00F50B10" w:rsidP="00E274C7">
      <w:pPr>
        <w:pStyle w:val="ListParagraph"/>
        <w:numPr>
          <w:ilvl w:val="0"/>
          <w:numId w:val="4"/>
        </w:numPr>
        <w:spacing w:after="0" w:line="240" w:lineRule="auto"/>
        <w:rPr>
          <w:rFonts w:cstheme="minorHAnsi"/>
          <w:sz w:val="24"/>
          <w:szCs w:val="24"/>
        </w:rPr>
      </w:pPr>
      <w:r w:rsidRPr="00A83480">
        <w:rPr>
          <w:rFonts w:cstheme="minorHAnsi"/>
          <w:b/>
          <w:sz w:val="24"/>
          <w:szCs w:val="24"/>
        </w:rPr>
        <w:t xml:space="preserve">Green finance.  </w:t>
      </w:r>
      <w:r w:rsidRPr="00A83480">
        <w:rPr>
          <w:rFonts w:cstheme="minorHAnsi"/>
          <w:sz w:val="24"/>
          <w:szCs w:val="24"/>
        </w:rPr>
        <w:t>This offers highly significant opportunities for effecting change, and can provide considerable benefits for local communities and biodiversity.</w:t>
      </w:r>
    </w:p>
    <w:p w14:paraId="116DEBE0" w14:textId="77777777" w:rsidR="00F50B10" w:rsidRPr="00A83480" w:rsidRDefault="00F50B10" w:rsidP="00E274C7">
      <w:pPr>
        <w:pStyle w:val="ListParagraph"/>
        <w:numPr>
          <w:ilvl w:val="0"/>
          <w:numId w:val="4"/>
        </w:numPr>
        <w:spacing w:after="0" w:line="240" w:lineRule="auto"/>
        <w:rPr>
          <w:rFonts w:cstheme="minorHAnsi"/>
          <w:sz w:val="24"/>
          <w:szCs w:val="24"/>
        </w:rPr>
      </w:pPr>
      <w:r w:rsidRPr="00A83480">
        <w:rPr>
          <w:rFonts w:cstheme="minorHAnsi"/>
          <w:b/>
          <w:sz w:val="24"/>
          <w:szCs w:val="24"/>
        </w:rPr>
        <w:t>Renewable energy developments</w:t>
      </w:r>
      <w:r w:rsidRPr="00A83480">
        <w:rPr>
          <w:rFonts w:cstheme="minorHAnsi"/>
          <w:sz w:val="24"/>
          <w:szCs w:val="24"/>
        </w:rPr>
        <w:t xml:space="preserve">.  Recognising the potential extensive expansion of these on land (and at sea), ensure major benefits for nature and local communities accrue. </w:t>
      </w:r>
    </w:p>
    <w:p w14:paraId="07A6886B" w14:textId="77777777" w:rsidR="00F50B10" w:rsidRPr="00A83480" w:rsidRDefault="00F50B10" w:rsidP="00E274C7">
      <w:pPr>
        <w:pStyle w:val="ListParagraph"/>
        <w:numPr>
          <w:ilvl w:val="0"/>
          <w:numId w:val="4"/>
        </w:numPr>
        <w:spacing w:after="0" w:line="240" w:lineRule="auto"/>
        <w:rPr>
          <w:rFonts w:cstheme="minorHAnsi"/>
          <w:sz w:val="24"/>
          <w:szCs w:val="24"/>
        </w:rPr>
      </w:pPr>
      <w:r w:rsidRPr="00A83480">
        <w:rPr>
          <w:rFonts w:cstheme="minorHAnsi"/>
          <w:b/>
          <w:sz w:val="24"/>
          <w:szCs w:val="24"/>
        </w:rPr>
        <w:t xml:space="preserve">Marine renewables, fisheries and aquaculture.  </w:t>
      </w:r>
      <w:r w:rsidRPr="00A83480">
        <w:rPr>
          <w:rFonts w:cstheme="minorHAnsi"/>
          <w:sz w:val="24"/>
          <w:szCs w:val="24"/>
        </w:rPr>
        <w:t>There are</w:t>
      </w:r>
      <w:r w:rsidRPr="00A83480">
        <w:rPr>
          <w:rFonts w:cstheme="minorHAnsi"/>
          <w:b/>
          <w:sz w:val="24"/>
          <w:szCs w:val="24"/>
        </w:rPr>
        <w:t xml:space="preserve"> </w:t>
      </w:r>
      <w:r w:rsidRPr="00A83480">
        <w:rPr>
          <w:rFonts w:cstheme="minorHAnsi"/>
          <w:sz w:val="24"/>
          <w:szCs w:val="24"/>
        </w:rPr>
        <w:t>formidable issues in agreeing targets to meet biodiversity outcomes.  We need to identify the key policies to enable this.</w:t>
      </w:r>
    </w:p>
    <w:p w14:paraId="240002FD" w14:textId="77777777" w:rsidR="00F50B10" w:rsidRPr="00A83480" w:rsidRDefault="00F50B10" w:rsidP="00E274C7">
      <w:pPr>
        <w:pStyle w:val="ListParagraph"/>
        <w:numPr>
          <w:ilvl w:val="0"/>
          <w:numId w:val="4"/>
        </w:numPr>
        <w:spacing w:after="0" w:line="240" w:lineRule="auto"/>
        <w:rPr>
          <w:rFonts w:cstheme="minorHAnsi"/>
          <w:sz w:val="24"/>
          <w:szCs w:val="24"/>
        </w:rPr>
      </w:pPr>
      <w:r w:rsidRPr="00A83480">
        <w:rPr>
          <w:rFonts w:cstheme="minorHAnsi"/>
          <w:b/>
          <w:sz w:val="24"/>
          <w:szCs w:val="24"/>
        </w:rPr>
        <w:t>Recreational disturbance</w:t>
      </w:r>
      <w:r w:rsidRPr="00A83480">
        <w:rPr>
          <w:rFonts w:cstheme="minorHAnsi"/>
          <w:sz w:val="24"/>
          <w:szCs w:val="24"/>
        </w:rPr>
        <w:t>.  In some areas seasonal restrictions on access will be needed to sustain recovery of nature (e.g. for some woodland and coastal areas).</w:t>
      </w:r>
    </w:p>
    <w:p w14:paraId="47D18E64" w14:textId="3C75DC45" w:rsidR="00F50B10" w:rsidRDefault="00F50B10" w:rsidP="00E274C7">
      <w:pPr>
        <w:pStyle w:val="ListParagraph"/>
        <w:numPr>
          <w:ilvl w:val="0"/>
          <w:numId w:val="4"/>
        </w:numPr>
        <w:spacing w:after="0" w:line="240" w:lineRule="auto"/>
        <w:rPr>
          <w:rFonts w:cstheme="minorHAnsi"/>
          <w:i/>
          <w:sz w:val="24"/>
          <w:szCs w:val="24"/>
        </w:rPr>
      </w:pPr>
      <w:r w:rsidRPr="00A83480">
        <w:rPr>
          <w:rFonts w:cstheme="minorHAnsi"/>
          <w:b/>
          <w:sz w:val="24"/>
          <w:szCs w:val="24"/>
        </w:rPr>
        <w:t>Integrated action across land and sea.</w:t>
      </w:r>
      <w:r w:rsidRPr="00A83480">
        <w:rPr>
          <w:rFonts w:cstheme="minorHAnsi"/>
          <w:sz w:val="24"/>
          <w:szCs w:val="24"/>
        </w:rPr>
        <w:t xml:space="preserve">  We need to look across land and sea in an integrated way – what happens on land affects what happens at sea in terms of biodiversity and </w:t>
      </w:r>
      <w:r w:rsidRPr="00A83480">
        <w:rPr>
          <w:rFonts w:cstheme="minorHAnsi"/>
          <w:i/>
          <w:sz w:val="24"/>
          <w:szCs w:val="24"/>
        </w:rPr>
        <w:t>vice versa.</w:t>
      </w:r>
    </w:p>
    <w:p w14:paraId="10901005" w14:textId="77777777" w:rsidR="00A75C47" w:rsidRPr="00A83480" w:rsidRDefault="00A75C47" w:rsidP="00A75C47">
      <w:pPr>
        <w:pStyle w:val="ListParagraph"/>
        <w:spacing w:after="0" w:line="240" w:lineRule="auto"/>
        <w:rPr>
          <w:rFonts w:cstheme="minorHAnsi"/>
          <w:i/>
          <w:sz w:val="24"/>
          <w:szCs w:val="24"/>
        </w:rPr>
      </w:pPr>
    </w:p>
    <w:p w14:paraId="1EF6DA74" w14:textId="77777777" w:rsidR="00F50B10" w:rsidRPr="00A75C47" w:rsidRDefault="00F50B10" w:rsidP="00A75C47">
      <w:pPr>
        <w:pStyle w:val="Heading2"/>
        <w:rPr>
          <w:rFonts w:asciiTheme="minorHAnsi" w:hAnsiTheme="minorHAnsi" w:cstheme="minorHAnsi"/>
        </w:rPr>
      </w:pPr>
      <w:r w:rsidRPr="00A75C47">
        <w:rPr>
          <w:rFonts w:asciiTheme="minorHAnsi" w:hAnsiTheme="minorHAnsi" w:cstheme="minorHAnsi"/>
        </w:rPr>
        <w:t>Next st</w:t>
      </w:r>
      <w:bookmarkStart w:id="0" w:name="_GoBack"/>
      <w:bookmarkEnd w:id="0"/>
      <w:r w:rsidRPr="00A75C47">
        <w:rPr>
          <w:rFonts w:asciiTheme="minorHAnsi" w:hAnsiTheme="minorHAnsi" w:cstheme="minorHAnsi"/>
        </w:rPr>
        <w:t>eps</w:t>
      </w:r>
    </w:p>
    <w:p w14:paraId="604759BD" w14:textId="016890DD" w:rsidR="00CD7A06" w:rsidRDefault="00C84F47" w:rsidP="00CD7A06">
      <w:pPr>
        <w:pStyle w:val="ListParagraph"/>
        <w:numPr>
          <w:ilvl w:val="0"/>
          <w:numId w:val="5"/>
        </w:numPr>
        <w:spacing w:after="0" w:line="240" w:lineRule="auto"/>
        <w:rPr>
          <w:rFonts w:cstheme="minorHAnsi"/>
          <w:sz w:val="24"/>
          <w:szCs w:val="24"/>
        </w:rPr>
      </w:pPr>
      <w:r>
        <w:rPr>
          <w:rFonts w:cstheme="minorHAnsi"/>
          <w:sz w:val="24"/>
          <w:szCs w:val="24"/>
        </w:rPr>
        <w:t xml:space="preserve">We are refining the outcomes and the underlying evidence base to ensure that the sum total of these will meet the 2030 and 2045 vision.  Work is underway on Step </w:t>
      </w:r>
      <w:r w:rsidR="00F50B10" w:rsidRPr="00A83480">
        <w:rPr>
          <w:rFonts w:cstheme="minorHAnsi"/>
          <w:sz w:val="24"/>
          <w:szCs w:val="24"/>
        </w:rPr>
        <w:t xml:space="preserve">2, developing </w:t>
      </w:r>
      <w:r>
        <w:rPr>
          <w:rFonts w:cstheme="minorHAnsi"/>
          <w:sz w:val="24"/>
          <w:szCs w:val="24"/>
        </w:rPr>
        <w:t>the detail on the governance outcomes and action needed to meet the ambition.  Towards the end of March we will develop the draft strategy, to be issued for consultation in May.</w:t>
      </w:r>
      <w:r w:rsidR="00EB1A88">
        <w:rPr>
          <w:rFonts w:cstheme="minorHAnsi"/>
          <w:sz w:val="24"/>
          <w:szCs w:val="24"/>
        </w:rPr>
        <w:t xml:space="preserve">  The strategy will be published in October, and six month</w:t>
      </w:r>
      <w:r w:rsidR="00A75C47">
        <w:rPr>
          <w:rFonts w:cstheme="minorHAnsi"/>
          <w:sz w:val="24"/>
          <w:szCs w:val="24"/>
        </w:rPr>
        <w:t>s</w:t>
      </w:r>
      <w:r w:rsidR="00EB1A88">
        <w:rPr>
          <w:rFonts w:cstheme="minorHAnsi"/>
          <w:sz w:val="24"/>
          <w:szCs w:val="24"/>
        </w:rPr>
        <w:t xml:space="preserve"> after that we will publish the Delivery Plan outlining how the strategy will be implemented.</w:t>
      </w:r>
    </w:p>
    <w:p w14:paraId="060A54CF" w14:textId="77777777" w:rsidR="00C84F47" w:rsidRPr="00C84F47" w:rsidRDefault="00C84F47" w:rsidP="00C84F47">
      <w:pPr>
        <w:pStyle w:val="ListParagraph"/>
        <w:spacing w:after="0" w:line="240" w:lineRule="auto"/>
        <w:ind w:left="1800"/>
        <w:jc w:val="both"/>
        <w:rPr>
          <w:rFonts w:ascii="Calibri" w:hAnsi="Calibri" w:cs="Calibri"/>
          <w:color w:val="FF0000"/>
          <w:sz w:val="24"/>
          <w:szCs w:val="24"/>
        </w:rPr>
      </w:pPr>
    </w:p>
    <w:p w14:paraId="6F27187C" w14:textId="1734C434" w:rsidR="00F50B10" w:rsidRPr="00CD7A06" w:rsidRDefault="00F50B10" w:rsidP="00CD7A06">
      <w:pPr>
        <w:pStyle w:val="ListParagraph"/>
        <w:numPr>
          <w:ilvl w:val="0"/>
          <w:numId w:val="5"/>
        </w:numPr>
        <w:spacing w:after="0" w:line="240" w:lineRule="auto"/>
        <w:jc w:val="both"/>
        <w:rPr>
          <w:rFonts w:cstheme="minorHAnsi"/>
          <w:b/>
          <w:sz w:val="24"/>
          <w:szCs w:val="24"/>
        </w:rPr>
      </w:pPr>
      <w:r w:rsidRPr="00CD7A06">
        <w:rPr>
          <w:rFonts w:cstheme="minorHAnsi"/>
          <w:b/>
          <w:sz w:val="24"/>
          <w:szCs w:val="24"/>
        </w:rPr>
        <w:t>The Board is asked to</w:t>
      </w:r>
      <w:r w:rsidR="00CD7A06">
        <w:rPr>
          <w:rFonts w:cstheme="minorHAnsi"/>
          <w:b/>
          <w:sz w:val="24"/>
          <w:szCs w:val="24"/>
        </w:rPr>
        <w:t xml:space="preserve"> a</w:t>
      </w:r>
      <w:r w:rsidR="00CD7A06" w:rsidRPr="00CD7A06">
        <w:rPr>
          <w:rFonts w:cstheme="minorHAnsi"/>
          <w:b/>
          <w:sz w:val="24"/>
          <w:szCs w:val="24"/>
        </w:rPr>
        <w:t>gree that we have identified the most significant key themes and policy choices, and offer their insights into how we should approach these.</w:t>
      </w:r>
    </w:p>
    <w:sectPr w:rsidR="00F50B10" w:rsidRPr="00CD7A06" w:rsidSect="007B11B5">
      <w:headerReference w:type="default" r:id="rId17"/>
      <w:footerReference w:type="default" r:id="rId18"/>
      <w:headerReference w:type="first" r:id="rId19"/>
      <w:footerReference w:type="first" r:id="rId20"/>
      <w:pgSz w:w="11906" w:h="16838"/>
      <w:pgMar w:top="993" w:right="1440" w:bottom="1440"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85C72" w14:textId="77777777" w:rsidR="00A322EE" w:rsidRDefault="00A322EE" w:rsidP="00204D20">
      <w:pPr>
        <w:spacing w:after="0" w:line="240" w:lineRule="auto"/>
      </w:pPr>
      <w:r>
        <w:separator/>
      </w:r>
    </w:p>
  </w:endnote>
  <w:endnote w:type="continuationSeparator" w:id="0">
    <w:p w14:paraId="0A9293F1" w14:textId="77777777" w:rsidR="00A322EE" w:rsidRDefault="00A322EE"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CCBBA" w14:textId="7D0F354A" w:rsidR="007B7C74" w:rsidRPr="00FF077A" w:rsidRDefault="007B7C74">
    <w:pPr>
      <w:pStyle w:val="Footer"/>
      <w:jc w:val="center"/>
      <w:rPr>
        <w:rFonts w:ascii="Arial" w:hAnsi="Arial" w:cs="Arial"/>
      </w:rPr>
    </w:pPr>
  </w:p>
  <w:p w14:paraId="23B064A1" w14:textId="77777777" w:rsidR="007B7C74" w:rsidRDefault="007B7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37529"/>
      <w:docPartObj>
        <w:docPartGallery w:val="Page Numbers (Bottom of Page)"/>
        <w:docPartUnique/>
      </w:docPartObj>
    </w:sdtPr>
    <w:sdtEndPr>
      <w:rPr>
        <w:rFonts w:ascii="Arial" w:hAnsi="Arial" w:cs="Arial"/>
        <w:noProof/>
      </w:rPr>
    </w:sdtEndPr>
    <w:sdtContent>
      <w:p w14:paraId="57118AE9" w14:textId="77777777" w:rsidR="007B7C74" w:rsidRPr="00BB1ED6" w:rsidRDefault="007B7C74">
        <w:pPr>
          <w:pStyle w:val="Footer"/>
          <w:jc w:val="center"/>
          <w:rPr>
            <w:rFonts w:ascii="Arial" w:hAnsi="Arial" w:cs="Arial"/>
          </w:rPr>
        </w:pPr>
        <w:r w:rsidRPr="00BB1ED6">
          <w:rPr>
            <w:rFonts w:ascii="Arial" w:hAnsi="Arial" w:cs="Arial"/>
          </w:rPr>
          <w:fldChar w:fldCharType="begin"/>
        </w:r>
        <w:r w:rsidRPr="00BB1ED6">
          <w:rPr>
            <w:rFonts w:ascii="Arial" w:hAnsi="Arial" w:cs="Arial"/>
          </w:rPr>
          <w:instrText xml:space="preserve"> PAGE   \* MERGEFORMAT </w:instrText>
        </w:r>
        <w:r w:rsidRPr="00BB1ED6">
          <w:rPr>
            <w:rFonts w:ascii="Arial" w:hAnsi="Arial" w:cs="Arial"/>
          </w:rPr>
          <w:fldChar w:fldCharType="separate"/>
        </w:r>
        <w:r>
          <w:rPr>
            <w:rFonts w:ascii="Arial" w:hAnsi="Arial" w:cs="Arial"/>
            <w:noProof/>
          </w:rPr>
          <w:t>1</w:t>
        </w:r>
        <w:r w:rsidRPr="00BB1ED6">
          <w:rPr>
            <w:rFonts w:ascii="Arial" w:hAnsi="Arial" w:cs="Arial"/>
            <w:noProof/>
          </w:rPr>
          <w:fldChar w:fldCharType="end"/>
        </w:r>
      </w:p>
    </w:sdtContent>
  </w:sdt>
  <w:p w14:paraId="570AF1B9" w14:textId="77777777" w:rsidR="007B7C74" w:rsidRDefault="007B7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34815" w14:textId="77777777" w:rsidR="00A322EE" w:rsidRDefault="00A322EE" w:rsidP="00204D20">
      <w:pPr>
        <w:spacing w:after="0" w:line="240" w:lineRule="auto"/>
      </w:pPr>
      <w:r>
        <w:separator/>
      </w:r>
    </w:p>
  </w:footnote>
  <w:footnote w:type="continuationSeparator" w:id="0">
    <w:p w14:paraId="1CCE8F8C" w14:textId="77777777" w:rsidR="00A322EE" w:rsidRDefault="00A322EE"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771B3" w14:textId="4F73A101" w:rsidR="007B7C74" w:rsidRPr="00FF077A" w:rsidRDefault="004D24B5" w:rsidP="00FF077A">
    <w:pPr>
      <w:pStyle w:val="Header"/>
      <w:jc w:val="right"/>
      <w:rPr>
        <w:rFonts w:ascii="Arial" w:hAnsi="Arial" w:cs="Arial"/>
        <w:b/>
      </w:rPr>
    </w:pPr>
    <w:r>
      <w:rPr>
        <w:rFonts w:ascii="Arial" w:hAnsi="Arial" w:cs="Arial"/>
        <w:b/>
      </w:rPr>
      <w:t>BOARD/197/08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2692E" w14:textId="77777777" w:rsidR="007B7C74" w:rsidRPr="00BB1ED6" w:rsidRDefault="007B7C74" w:rsidP="00BB1ED6">
    <w:pPr>
      <w:pStyle w:val="Header"/>
      <w:jc w:val="right"/>
      <w:rPr>
        <w:rFonts w:ascii="Arial" w:hAnsi="Arial" w:cs="Arial"/>
        <w:b/>
      </w:rPr>
    </w:pPr>
    <w:r w:rsidRPr="00BB1ED6">
      <w:rPr>
        <w:rFonts w:ascii="Arial" w:hAnsi="Arial" w:cs="Arial"/>
        <w:b/>
      </w:rPr>
      <w:t>Ref (to be inserted by SMU)</w:t>
    </w:r>
  </w:p>
  <w:p w14:paraId="2A89E81F" w14:textId="77777777" w:rsidR="007B7C74" w:rsidRDefault="007B7C74" w:rsidP="00BB1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4305"/>
    <w:multiLevelType w:val="hybridMultilevel"/>
    <w:tmpl w:val="8CDEB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00F9A"/>
    <w:multiLevelType w:val="hybridMultilevel"/>
    <w:tmpl w:val="4E00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53365"/>
    <w:multiLevelType w:val="hybridMultilevel"/>
    <w:tmpl w:val="ABCC23F8"/>
    <w:lvl w:ilvl="0" w:tplc="53EE4564">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1077466"/>
    <w:multiLevelType w:val="hybridMultilevel"/>
    <w:tmpl w:val="44E0A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4376C"/>
    <w:multiLevelType w:val="hybridMultilevel"/>
    <w:tmpl w:val="D8F236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7738E6"/>
    <w:multiLevelType w:val="hybridMultilevel"/>
    <w:tmpl w:val="3800B408"/>
    <w:lvl w:ilvl="0" w:tplc="08090003">
      <w:start w:val="1"/>
      <w:numFmt w:val="bullet"/>
      <w:lvlText w:val="o"/>
      <w:lvlJc w:val="left"/>
      <w:pPr>
        <w:ind w:left="644" w:hanging="360"/>
      </w:pPr>
      <w:rPr>
        <w:rFonts w:ascii="Courier New" w:hAnsi="Courier New" w:cs="Courier New" w:hint="default"/>
        <w:b w:val="0"/>
        <w:sz w:val="24"/>
        <w:szCs w:val="24"/>
      </w:rPr>
    </w:lvl>
    <w:lvl w:ilvl="1" w:tplc="08090003">
      <w:start w:val="1"/>
      <w:numFmt w:val="bullet"/>
      <w:lvlText w:val="o"/>
      <w:lvlJc w:val="left"/>
      <w:pPr>
        <w:ind w:left="1069" w:hanging="360"/>
      </w:pPr>
      <w:rPr>
        <w:rFonts w:ascii="Courier New" w:hAnsi="Courier New" w:cs="Courier New" w:hint="default"/>
        <w:sz w:val="24"/>
        <w:szCs w:val="24"/>
      </w:rPr>
    </w:lvl>
    <w:lvl w:ilvl="2" w:tplc="4C7ED388">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F82DCA"/>
    <w:multiLevelType w:val="hybridMultilevel"/>
    <w:tmpl w:val="D41CCF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D395915"/>
    <w:multiLevelType w:val="hybridMultilevel"/>
    <w:tmpl w:val="3A121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FD6EDC"/>
    <w:multiLevelType w:val="hybridMultilevel"/>
    <w:tmpl w:val="72FC9C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2"/>
  </w:num>
  <w:num w:numId="6">
    <w:abstractNumId w:val="8"/>
  </w:num>
  <w:num w:numId="7">
    <w:abstractNumId w:val="3"/>
  </w:num>
  <w:num w:numId="8">
    <w:abstractNumId w:val="0"/>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0"/>
    <w:rsid w:val="0001748C"/>
    <w:rsid w:val="000427E4"/>
    <w:rsid w:val="0004351B"/>
    <w:rsid w:val="00045462"/>
    <w:rsid w:val="00054E36"/>
    <w:rsid w:val="00057F56"/>
    <w:rsid w:val="0006121F"/>
    <w:rsid w:val="00072389"/>
    <w:rsid w:val="00075491"/>
    <w:rsid w:val="00085D0E"/>
    <w:rsid w:val="00091C8C"/>
    <w:rsid w:val="00094B54"/>
    <w:rsid w:val="000A6F97"/>
    <w:rsid w:val="000B556A"/>
    <w:rsid w:val="000C707D"/>
    <w:rsid w:val="000D3F7A"/>
    <w:rsid w:val="000E656E"/>
    <w:rsid w:val="000F5F99"/>
    <w:rsid w:val="00106A26"/>
    <w:rsid w:val="00106C2B"/>
    <w:rsid w:val="00111B84"/>
    <w:rsid w:val="001160F9"/>
    <w:rsid w:val="00130912"/>
    <w:rsid w:val="00140778"/>
    <w:rsid w:val="00144F81"/>
    <w:rsid w:val="00146276"/>
    <w:rsid w:val="0016333E"/>
    <w:rsid w:val="0017291D"/>
    <w:rsid w:val="001756D7"/>
    <w:rsid w:val="00185CA7"/>
    <w:rsid w:val="00195B03"/>
    <w:rsid w:val="0019642A"/>
    <w:rsid w:val="00196BAD"/>
    <w:rsid w:val="001972F3"/>
    <w:rsid w:val="001A0F27"/>
    <w:rsid w:val="001A4082"/>
    <w:rsid w:val="001A783B"/>
    <w:rsid w:val="001B3697"/>
    <w:rsid w:val="001B4C31"/>
    <w:rsid w:val="001E437E"/>
    <w:rsid w:val="001F09A4"/>
    <w:rsid w:val="00204D20"/>
    <w:rsid w:val="0022647F"/>
    <w:rsid w:val="00242E63"/>
    <w:rsid w:val="00251C58"/>
    <w:rsid w:val="00251D00"/>
    <w:rsid w:val="00257DA6"/>
    <w:rsid w:val="00264512"/>
    <w:rsid w:val="00275717"/>
    <w:rsid w:val="00275C8E"/>
    <w:rsid w:val="002A3092"/>
    <w:rsid w:val="002D44BD"/>
    <w:rsid w:val="002E3947"/>
    <w:rsid w:val="002F3DD7"/>
    <w:rsid w:val="002F7A6B"/>
    <w:rsid w:val="00305C21"/>
    <w:rsid w:val="00312160"/>
    <w:rsid w:val="00322D98"/>
    <w:rsid w:val="003344F1"/>
    <w:rsid w:val="00334591"/>
    <w:rsid w:val="0033477B"/>
    <w:rsid w:val="00366E4B"/>
    <w:rsid w:val="003734DE"/>
    <w:rsid w:val="003764C6"/>
    <w:rsid w:val="00381622"/>
    <w:rsid w:val="00381AFE"/>
    <w:rsid w:val="00382793"/>
    <w:rsid w:val="00383DEE"/>
    <w:rsid w:val="00386080"/>
    <w:rsid w:val="003972CE"/>
    <w:rsid w:val="003A75C7"/>
    <w:rsid w:val="003B4749"/>
    <w:rsid w:val="003C1613"/>
    <w:rsid w:val="003E7FB4"/>
    <w:rsid w:val="003F2ED4"/>
    <w:rsid w:val="003F3690"/>
    <w:rsid w:val="004256C5"/>
    <w:rsid w:val="00440F30"/>
    <w:rsid w:val="00443988"/>
    <w:rsid w:val="00450C67"/>
    <w:rsid w:val="00450FA7"/>
    <w:rsid w:val="004735C4"/>
    <w:rsid w:val="00474D07"/>
    <w:rsid w:val="00492950"/>
    <w:rsid w:val="004B54E7"/>
    <w:rsid w:val="004C0F6B"/>
    <w:rsid w:val="004C41B0"/>
    <w:rsid w:val="004D24B5"/>
    <w:rsid w:val="004F3110"/>
    <w:rsid w:val="004F3950"/>
    <w:rsid w:val="004F5804"/>
    <w:rsid w:val="00505836"/>
    <w:rsid w:val="005356BD"/>
    <w:rsid w:val="00546D2A"/>
    <w:rsid w:val="0055513F"/>
    <w:rsid w:val="0055602C"/>
    <w:rsid w:val="005605AC"/>
    <w:rsid w:val="0057267E"/>
    <w:rsid w:val="00581DFC"/>
    <w:rsid w:val="00583D0A"/>
    <w:rsid w:val="00590983"/>
    <w:rsid w:val="005926A8"/>
    <w:rsid w:val="005928BA"/>
    <w:rsid w:val="00593E35"/>
    <w:rsid w:val="00597F57"/>
    <w:rsid w:val="005A641D"/>
    <w:rsid w:val="005B3708"/>
    <w:rsid w:val="005B4C63"/>
    <w:rsid w:val="005C6BE0"/>
    <w:rsid w:val="005D22A8"/>
    <w:rsid w:val="005D3FAA"/>
    <w:rsid w:val="005E75C8"/>
    <w:rsid w:val="005F53C1"/>
    <w:rsid w:val="005F7088"/>
    <w:rsid w:val="00600E8F"/>
    <w:rsid w:val="00607037"/>
    <w:rsid w:val="006074BE"/>
    <w:rsid w:val="006102CB"/>
    <w:rsid w:val="00611CD6"/>
    <w:rsid w:val="0061200E"/>
    <w:rsid w:val="006264C2"/>
    <w:rsid w:val="00633F28"/>
    <w:rsid w:val="0063436F"/>
    <w:rsid w:val="006373BC"/>
    <w:rsid w:val="00641369"/>
    <w:rsid w:val="0065289A"/>
    <w:rsid w:val="00682BFE"/>
    <w:rsid w:val="006A1E43"/>
    <w:rsid w:val="006B0BB6"/>
    <w:rsid w:val="006E2B8B"/>
    <w:rsid w:val="006F6548"/>
    <w:rsid w:val="00701143"/>
    <w:rsid w:val="00706567"/>
    <w:rsid w:val="00714449"/>
    <w:rsid w:val="00723895"/>
    <w:rsid w:val="00737835"/>
    <w:rsid w:val="00740DFD"/>
    <w:rsid w:val="00750A6A"/>
    <w:rsid w:val="007600BB"/>
    <w:rsid w:val="00760545"/>
    <w:rsid w:val="00771379"/>
    <w:rsid w:val="00773CE0"/>
    <w:rsid w:val="00776913"/>
    <w:rsid w:val="00777944"/>
    <w:rsid w:val="00795D2D"/>
    <w:rsid w:val="007B11B5"/>
    <w:rsid w:val="007B3A65"/>
    <w:rsid w:val="007B7C74"/>
    <w:rsid w:val="007C203C"/>
    <w:rsid w:val="007C5167"/>
    <w:rsid w:val="007E366A"/>
    <w:rsid w:val="007E59C2"/>
    <w:rsid w:val="00812A78"/>
    <w:rsid w:val="00826680"/>
    <w:rsid w:val="008308CC"/>
    <w:rsid w:val="00833F48"/>
    <w:rsid w:val="00843B4C"/>
    <w:rsid w:val="008442DE"/>
    <w:rsid w:val="00877E6E"/>
    <w:rsid w:val="008A2BEE"/>
    <w:rsid w:val="008B1C57"/>
    <w:rsid w:val="008C4F72"/>
    <w:rsid w:val="008D43DE"/>
    <w:rsid w:val="008F5B4C"/>
    <w:rsid w:val="008F7A96"/>
    <w:rsid w:val="00911D22"/>
    <w:rsid w:val="00930D8A"/>
    <w:rsid w:val="00946309"/>
    <w:rsid w:val="00954FE0"/>
    <w:rsid w:val="009650D1"/>
    <w:rsid w:val="0098588B"/>
    <w:rsid w:val="009A321B"/>
    <w:rsid w:val="009B662D"/>
    <w:rsid w:val="00A14CE6"/>
    <w:rsid w:val="00A21476"/>
    <w:rsid w:val="00A24A68"/>
    <w:rsid w:val="00A26F92"/>
    <w:rsid w:val="00A322EE"/>
    <w:rsid w:val="00A341BD"/>
    <w:rsid w:val="00A4048F"/>
    <w:rsid w:val="00A64E7C"/>
    <w:rsid w:val="00A64F64"/>
    <w:rsid w:val="00A73EB5"/>
    <w:rsid w:val="00A75C47"/>
    <w:rsid w:val="00A848A8"/>
    <w:rsid w:val="00A90729"/>
    <w:rsid w:val="00A93D26"/>
    <w:rsid w:val="00AC3FE9"/>
    <w:rsid w:val="00AC4B07"/>
    <w:rsid w:val="00AD6FE2"/>
    <w:rsid w:val="00AE1CD4"/>
    <w:rsid w:val="00B024E0"/>
    <w:rsid w:val="00B329D6"/>
    <w:rsid w:val="00B34682"/>
    <w:rsid w:val="00B364E3"/>
    <w:rsid w:val="00B43D65"/>
    <w:rsid w:val="00B7179D"/>
    <w:rsid w:val="00B75D59"/>
    <w:rsid w:val="00B80E52"/>
    <w:rsid w:val="00BB1ED6"/>
    <w:rsid w:val="00BC2038"/>
    <w:rsid w:val="00BC57AD"/>
    <w:rsid w:val="00BE051C"/>
    <w:rsid w:val="00BF77B3"/>
    <w:rsid w:val="00C0157A"/>
    <w:rsid w:val="00C02DC1"/>
    <w:rsid w:val="00C06268"/>
    <w:rsid w:val="00C119BC"/>
    <w:rsid w:val="00C22812"/>
    <w:rsid w:val="00C242AC"/>
    <w:rsid w:val="00C24E41"/>
    <w:rsid w:val="00C2603F"/>
    <w:rsid w:val="00C27C2F"/>
    <w:rsid w:val="00C41C4D"/>
    <w:rsid w:val="00C52F72"/>
    <w:rsid w:val="00C67DF0"/>
    <w:rsid w:val="00C70AC5"/>
    <w:rsid w:val="00C80D9F"/>
    <w:rsid w:val="00C84F47"/>
    <w:rsid w:val="00C969CE"/>
    <w:rsid w:val="00CA650E"/>
    <w:rsid w:val="00CB647E"/>
    <w:rsid w:val="00CC34C5"/>
    <w:rsid w:val="00CC3819"/>
    <w:rsid w:val="00CD203E"/>
    <w:rsid w:val="00CD3414"/>
    <w:rsid w:val="00CD7A06"/>
    <w:rsid w:val="00CE5F35"/>
    <w:rsid w:val="00D025E0"/>
    <w:rsid w:val="00D162E4"/>
    <w:rsid w:val="00D23B28"/>
    <w:rsid w:val="00D31F05"/>
    <w:rsid w:val="00D52A9C"/>
    <w:rsid w:val="00D574A4"/>
    <w:rsid w:val="00DF1A68"/>
    <w:rsid w:val="00DF736C"/>
    <w:rsid w:val="00DF7475"/>
    <w:rsid w:val="00E02A8E"/>
    <w:rsid w:val="00E0430A"/>
    <w:rsid w:val="00E04F18"/>
    <w:rsid w:val="00E11DDF"/>
    <w:rsid w:val="00E227C6"/>
    <w:rsid w:val="00E23557"/>
    <w:rsid w:val="00E265AC"/>
    <w:rsid w:val="00E274C7"/>
    <w:rsid w:val="00E31FF8"/>
    <w:rsid w:val="00E47086"/>
    <w:rsid w:val="00E61744"/>
    <w:rsid w:val="00E81721"/>
    <w:rsid w:val="00E83BDD"/>
    <w:rsid w:val="00E957A3"/>
    <w:rsid w:val="00EA4D51"/>
    <w:rsid w:val="00EB1A88"/>
    <w:rsid w:val="00EB5D5E"/>
    <w:rsid w:val="00EC0815"/>
    <w:rsid w:val="00ED7A02"/>
    <w:rsid w:val="00F16D42"/>
    <w:rsid w:val="00F17111"/>
    <w:rsid w:val="00F17B72"/>
    <w:rsid w:val="00F21342"/>
    <w:rsid w:val="00F21E1A"/>
    <w:rsid w:val="00F224A7"/>
    <w:rsid w:val="00F255EE"/>
    <w:rsid w:val="00F369C3"/>
    <w:rsid w:val="00F43B6F"/>
    <w:rsid w:val="00F50993"/>
    <w:rsid w:val="00F50B10"/>
    <w:rsid w:val="00F575A3"/>
    <w:rsid w:val="00F707FA"/>
    <w:rsid w:val="00F70DDE"/>
    <w:rsid w:val="00FA1AA0"/>
    <w:rsid w:val="00FA77ED"/>
    <w:rsid w:val="00FB12A7"/>
    <w:rsid w:val="00FC32ED"/>
    <w:rsid w:val="00FC453E"/>
    <w:rsid w:val="00FC4DE1"/>
    <w:rsid w:val="00FE2F3B"/>
    <w:rsid w:val="00FE4A1F"/>
    <w:rsid w:val="00FF0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48F49"/>
  <w15:docId w15:val="{C027E92D-0072-450F-BA98-A5E323E2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F30"/>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E83BDD"/>
    <w:pPr>
      <w:keepNext/>
      <w:keepLines/>
      <w:spacing w:before="40" w:after="0" w:line="259"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E83BDD"/>
    <w:rPr>
      <w:rFonts w:ascii="Arial" w:eastAsiaTheme="majorEastAsia" w:hAnsi="Arial" w:cstheme="majorBid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F6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548"/>
    <w:rPr>
      <w:rFonts w:ascii="Tahoma" w:hAnsi="Tahoma" w:cs="Tahoma"/>
      <w:sz w:val="16"/>
      <w:szCs w:val="16"/>
    </w:rPr>
  </w:style>
  <w:style w:type="character" w:styleId="CommentReference">
    <w:name w:val="annotation reference"/>
    <w:basedOn w:val="DefaultParagraphFont"/>
    <w:uiPriority w:val="99"/>
    <w:semiHidden/>
    <w:unhideWhenUsed/>
    <w:rsid w:val="007B3A65"/>
    <w:rPr>
      <w:sz w:val="16"/>
      <w:szCs w:val="16"/>
    </w:rPr>
  </w:style>
  <w:style w:type="paragraph" w:styleId="CommentText">
    <w:name w:val="annotation text"/>
    <w:basedOn w:val="Normal"/>
    <w:link w:val="CommentTextChar"/>
    <w:uiPriority w:val="99"/>
    <w:semiHidden/>
    <w:unhideWhenUsed/>
    <w:rsid w:val="007B3A65"/>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7B3A6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42E63"/>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242E63"/>
    <w:rPr>
      <w:rFonts w:ascii="Arial" w:hAnsi="Arial"/>
      <w:b/>
      <w:bCs/>
      <w:sz w:val="20"/>
      <w:szCs w:val="20"/>
    </w:rPr>
  </w:style>
  <w:style w:type="paragraph" w:styleId="FootnoteText">
    <w:name w:val="footnote text"/>
    <w:basedOn w:val="Normal"/>
    <w:link w:val="FootnoteTextChar"/>
    <w:uiPriority w:val="99"/>
    <w:semiHidden/>
    <w:unhideWhenUsed/>
    <w:rsid w:val="00185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5CA7"/>
    <w:rPr>
      <w:sz w:val="20"/>
      <w:szCs w:val="20"/>
    </w:rPr>
  </w:style>
  <w:style w:type="character" w:styleId="FootnoteReference">
    <w:name w:val="footnote reference"/>
    <w:basedOn w:val="DefaultParagraphFont"/>
    <w:uiPriority w:val="99"/>
    <w:semiHidden/>
    <w:unhideWhenUsed/>
    <w:rsid w:val="00185CA7"/>
    <w:rPr>
      <w:vertAlign w:val="superscript"/>
    </w:rPr>
  </w:style>
  <w:style w:type="table" w:customStyle="1" w:styleId="TableGrid1">
    <w:name w:val="Table Grid1"/>
    <w:basedOn w:val="TableNormal"/>
    <w:next w:val="TableGrid"/>
    <w:uiPriority w:val="39"/>
    <w:rsid w:val="006E2B8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7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3F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4562">
      <w:bodyDiv w:val="1"/>
      <w:marLeft w:val="0"/>
      <w:marRight w:val="0"/>
      <w:marTop w:val="0"/>
      <w:marBottom w:val="0"/>
      <w:divBdr>
        <w:top w:val="none" w:sz="0" w:space="0" w:color="auto"/>
        <w:left w:val="none" w:sz="0" w:space="0" w:color="auto"/>
        <w:bottom w:val="none" w:sz="0" w:space="0" w:color="auto"/>
        <w:right w:val="none" w:sz="0" w:space="0" w:color="auto"/>
      </w:divBdr>
    </w:div>
    <w:div w:id="635797274">
      <w:bodyDiv w:val="1"/>
      <w:marLeft w:val="0"/>
      <w:marRight w:val="0"/>
      <w:marTop w:val="0"/>
      <w:marBottom w:val="0"/>
      <w:divBdr>
        <w:top w:val="none" w:sz="0" w:space="0" w:color="auto"/>
        <w:left w:val="none" w:sz="0" w:space="0" w:color="auto"/>
        <w:bottom w:val="none" w:sz="0" w:space="0" w:color="auto"/>
        <w:right w:val="none" w:sz="0" w:space="0" w:color="auto"/>
      </w:divBdr>
    </w:div>
    <w:div w:id="816873373">
      <w:bodyDiv w:val="1"/>
      <w:marLeft w:val="0"/>
      <w:marRight w:val="0"/>
      <w:marTop w:val="0"/>
      <w:marBottom w:val="0"/>
      <w:divBdr>
        <w:top w:val="none" w:sz="0" w:space="0" w:color="auto"/>
        <w:left w:val="none" w:sz="0" w:space="0" w:color="auto"/>
        <w:bottom w:val="none" w:sz="0" w:space="0" w:color="auto"/>
        <w:right w:val="none" w:sz="0" w:space="0" w:color="auto"/>
      </w:divBdr>
    </w:div>
    <w:div w:id="1002781508">
      <w:bodyDiv w:val="1"/>
      <w:marLeft w:val="0"/>
      <w:marRight w:val="0"/>
      <w:marTop w:val="0"/>
      <w:marBottom w:val="0"/>
      <w:divBdr>
        <w:top w:val="none" w:sz="0" w:space="0" w:color="auto"/>
        <w:left w:val="none" w:sz="0" w:space="0" w:color="auto"/>
        <w:bottom w:val="none" w:sz="0" w:space="0" w:color="auto"/>
        <w:right w:val="none" w:sz="0" w:space="0" w:color="auto"/>
      </w:divBdr>
    </w:div>
    <w:div w:id="1120688529">
      <w:bodyDiv w:val="1"/>
      <w:marLeft w:val="0"/>
      <w:marRight w:val="0"/>
      <w:marTop w:val="0"/>
      <w:marBottom w:val="0"/>
      <w:divBdr>
        <w:top w:val="none" w:sz="0" w:space="0" w:color="auto"/>
        <w:left w:val="none" w:sz="0" w:space="0" w:color="auto"/>
        <w:bottom w:val="none" w:sz="0" w:space="0" w:color="auto"/>
        <w:right w:val="none" w:sz="0" w:space="0" w:color="auto"/>
      </w:divBdr>
    </w:div>
    <w:div w:id="1570535314">
      <w:bodyDiv w:val="1"/>
      <w:marLeft w:val="0"/>
      <w:marRight w:val="0"/>
      <w:marTop w:val="0"/>
      <w:marBottom w:val="0"/>
      <w:divBdr>
        <w:top w:val="none" w:sz="0" w:space="0" w:color="auto"/>
        <w:left w:val="none" w:sz="0" w:space="0" w:color="auto"/>
        <w:bottom w:val="none" w:sz="0" w:space="0" w:color="auto"/>
        <w:right w:val="none" w:sz="0" w:space="0" w:color="auto"/>
      </w:divBdr>
    </w:div>
    <w:div w:id="159779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ipcc.ch/assessment-report/ar6/" TargetMode="External"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https://www.nature.scot/doc/marine-and-terrestrial-species-indicators-experimental-statistic"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cbd.int/conferences/post2020/post2020-prep-01/documents" TargetMode="External" Id="rId16" /><Relationship Type="http://schemas.openxmlformats.org/officeDocument/2006/relationships/footer" Target="footer2.xml" Id="rId20"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image" Target="media/image3.png" Id="rId15" /><Relationship Type="http://schemas.openxmlformats.org/officeDocument/2006/relationships/hyperlink" Target="https://www.nature.scot/sites/default/files/2019-10/State-of-nature-Report-2019-Scotland-full-report.pdf" TargetMode="External" Id="rId10" /><Relationship Type="http://schemas.openxmlformats.org/officeDocument/2006/relationships/header" Target="header2.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www.ipbes.net/global-assessment" TargetMode="External" Id="rId14" /><Relationship Type="http://schemas.openxmlformats.org/officeDocument/2006/relationships/theme" Target="theme/theme1.xml" Id="rId22" /><Relationship Type="http://schemas.openxmlformats.org/officeDocument/2006/relationships/customXml" Target="/customXML/item3.xml" Id="Re9873aabbee94d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A3676891</value>
    </field>
    <field name="Objective-Title">
      <value order="0">G.08 Board of NatureScot - 16 March 2022 - Scottish Biodiversity Strategy and COP15 Update</value>
    </field>
    <field name="Objective-Description">
      <value order="0"/>
    </field>
    <field name="Objective-CreationStamp">
      <value order="0">2022-03-09T14:49:52Z</value>
    </field>
    <field name="Objective-IsApproved">
      <value order="0">false</value>
    </field>
    <field name="Objective-IsPublished">
      <value order="0">true</value>
    </field>
    <field name="Objective-DatePublished">
      <value order="0">2022-03-09T14:49:52Z</value>
    </field>
    <field name="Objective-ModificationStamp">
      <value order="0">2022-03-09T14:50:20Z</value>
    </field>
    <field name="Objective-Owner">
      <value order="0">Mary-Anne Thomson</value>
    </field>
    <field name="Objective-Path">
      <value order="0">Objective Global Folder:NatureScot Fileplan:MAN - Management:EO - Executive Office:BD - Board:SNH Board - Meetings:Board of NatureScot Meetings - 2022:197 - Board of NatureScot - 16 March 2022</value>
    </field>
    <field name="Objective-Parent">
      <value order="0">197 - Board of NatureScot - 16 March 2022</value>
    </field>
    <field name="Objective-State">
      <value order="0">Published</value>
    </field>
    <field name="Objective-VersionId">
      <value order="0">vA6478250</value>
    </field>
    <field name="Objective-Version">
      <value order="0">1.0</value>
    </field>
    <field name="Objective-VersionNumber">
      <value order="0">1</value>
    </field>
    <field name="Objective-VersionComment">
      <value order="0">First version</value>
    </field>
    <field name="Objective-FileNumber">
      <value order="0">qA175115</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9B92578-1A31-46A6-BA44-BD71AAF0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MaryAnne Thomson</cp:lastModifiedBy>
  <cp:revision>2</cp:revision>
  <dcterms:created xsi:type="dcterms:W3CDTF">2022-03-09T14:36:00Z</dcterms:created>
  <dcterms:modified xsi:type="dcterms:W3CDTF">2022-03-09T14:36:00Z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A3676891</vt:lpwstr>
  </property>
  <property fmtid="{D5CDD505-2E9C-101B-9397-08002B2CF9AE}" pid="4" name="Objective-Title">
    <vt:lpwstr>G.08 Board of NatureScot - 16 March 2022 - Scottish Biodiversity Strategy and COP15 Update</vt:lpwstr>
  </property>
  <property fmtid="{D5CDD505-2E9C-101B-9397-08002B2CF9AE}" pid="5" name="Objective-Comment">
    <vt:lpwstr/>
  </property>
  <property fmtid="{D5CDD505-2E9C-101B-9397-08002B2CF9AE}" pid="6" name="Objective-CreationStamp">
    <vt:filetime>2022-03-09T14:49:52Z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2022-03-09T14:49:52Z</vt:filetime>
  </property>
  <property fmtid="{D5CDD505-2E9C-101B-9397-08002B2CF9AE}" pid="10" name="Objective-ModificationStamp">
    <vt:filetime>2022-03-09T14:50:20Z</vt:filetime>
  </property>
  <property fmtid="{D5CDD505-2E9C-101B-9397-08002B2CF9AE}" pid="11" name="Objective-Owner">
    <vt:lpwstr>Mary-Anne Thomson</vt:lpwstr>
  </property>
  <property fmtid="{D5CDD505-2E9C-101B-9397-08002B2CF9AE}" pid="12" name="Objective-Path">
    <vt:lpwstr>Objective Global Folder:NatureScot Fileplan:MAN - Management:EO - Executive Office:BD - Board:SNH Board - Meetings:Board of NatureScot Meetings - 2022:197 - Board of NatureScot - 16 March 2022</vt:lpwstr>
  </property>
  <property fmtid="{D5CDD505-2E9C-101B-9397-08002B2CF9AE}" pid="13" name="Objective-Parent">
    <vt:lpwstr>197 - Board of NatureScot - 16 March 2022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qA175115</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vA6478250</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